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RAV-HM801SDTY-E</w:t>
      </w:r>
    </w:p>
    <w:p>
      <w:pPr>
        <w:pStyle w:val="Heading1"/>
      </w:pPr>
      <w:bookmarkStart w:id="1" w:name="_Toc1"/>
      <w:r>
        <w:t>Ultraschmales Kanalgerät 6,7/7,7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flaches Kanalgerät mit Gehäuse aus verzinktem Stahlblech, schall- und wärmedämmend ausgekleidet. Das Gerät hat mit 210 mm eine sehr geringe Einbauhöhe.  Luftansaugung ist standardmäßig von der Geräterückseite. Ein einfacher Umbau auf Luftansaugung von unten ist ohne zusätzliches Zubehör ist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bis zu 50 Pa ist am Gerät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TU2C-Link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1140/910 - 317/253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37/32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61/55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1140/910 - 317/253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37/32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61/55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210 x1100 x 450 mm</w:t>
      </w:r>
    </w:p>
    <w:p/>
    <w:p>
      <w:pPr/>
      <w:r>
        <w:rPr>
          <w:rFonts w:ascii="Arial" w:hAnsi="Arial" w:eastAsia="Arial" w:cs="Arial"/>
          <w:sz w:val="20"/>
          <w:szCs w:val="20"/>
        </w:rPr>
        <w:t xml:space="preserve">Gewicht</w:t>
      </w:r>
    </w:p>
    <w:p>
      <w:pPr/>
      <w:r>
        <w:rPr>
          <w:rFonts w:ascii="Arial" w:hAnsi="Arial" w:eastAsia="Arial" w:cs="Arial"/>
          <w:sz w:val="20"/>
          <w:szCs w:val="20"/>
        </w:rPr>
        <w:t xml:space="preserve">22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50/10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2024-09-07T21:03:14+00:00</dcterms:created>
  <dcterms:modified xsi:type="dcterms:W3CDTF">2024-09-07T21:03:14+00:00</dcterms:modified>
</cp:coreProperties>
</file>

<file path=docProps/custom.xml><?xml version="1.0" encoding="utf-8"?>
<Properties xmlns="http://schemas.openxmlformats.org/officeDocument/2006/custom-properties" xmlns:vt="http://schemas.openxmlformats.org/officeDocument/2006/docPropsVTypes"/>
</file>