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MML-UP0181H-E</w:t>
      </w:r>
    </w:p>
    <w:p>
      <w:pPr>
        <w:pStyle w:val="Heading1"/>
      </w:pPr>
      <w:bookmarkStart w:id="1" w:name="_Toc1"/>
      <w:r>
        <w:t>VRF Truhengerät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Wahlweise mit Kabelfernbedienung oder externem Infrarotempfänger; Luftansaugung erfolgt auf der Vorderseite unten über einen Luftfilter, Luftausblas Vorderseite oder wahlweise einfache Umkehrung der Luftführung nach oben möglich. Die Luftleitlamellen sind manuell verstellbar. Kältemittelanschluss ist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0.102 kW</w:t>
      </w:r>
    </w:p>
    <w:p/>
    <w:p>
      <w:pPr/>
      <w:r>
        <w:rPr>
          <w:rFonts w:ascii="Arial" w:hAnsi="Arial" w:eastAsia="Arial" w:cs="Arial"/>
          <w:sz w:val="20"/>
          <w:szCs w:val="20"/>
        </w:rPr>
        <w:t xml:space="preserve">Anlaufstrom</w:t>
      </w:r>
    </w:p>
    <w:p>
      <w:pPr/>
      <w:r>
        <w:rPr>
          <w:rFonts w:ascii="Arial" w:hAnsi="Arial" w:eastAsia="Arial" w:cs="Arial"/>
          <w:sz w:val="20"/>
          <w:szCs w:val="20"/>
        </w:rPr>
        <w:t xml:space="preserve">1.10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630 mm</w:t>
      </w:r>
    </w:p>
    <w:p/>
    <w:p>
      <w:pPr/>
      <w:r>
        <w:rPr>
          <w:rFonts w:ascii="Arial" w:hAnsi="Arial" w:eastAsia="Arial" w:cs="Arial"/>
          <w:sz w:val="20"/>
          <w:szCs w:val="20"/>
        </w:rPr>
        <w:t xml:space="preserve">Breite</w:t>
      </w:r>
    </w:p>
    <w:p>
      <w:pPr/>
      <w:r>
        <w:rPr>
          <w:rFonts w:ascii="Arial" w:hAnsi="Arial" w:eastAsia="Arial" w:cs="Arial"/>
          <w:sz w:val="20"/>
          <w:szCs w:val="20"/>
        </w:rPr>
        <w:t xml:space="preserve">950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300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258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780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930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62/57/52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49/44/39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2024-09-07T21:11:00+00:00</dcterms:created>
  <dcterms:modified xsi:type="dcterms:W3CDTF">2024-09-07T21:11:00+00:00</dcterms:modified>
</cp:coreProperties>
</file>

<file path=docProps/custom.xml><?xml version="1.0" encoding="utf-8"?>
<Properties xmlns="http://schemas.openxmlformats.org/officeDocument/2006/custom-properties" xmlns:vt="http://schemas.openxmlformats.org/officeDocument/2006/docPropsVTypes"/>
</file>