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RAV-GV1401AT8P-E</w:t>
      </w:r>
    </w:p>
    <w:p>
      <w:pPr>
        <w:pStyle w:val="Heading1"/>
      </w:pPr>
      <w:bookmarkStart w:id="1" w:name="_Toc1"/>
      <w:r>
        <w:t>Classic DI AG 3ph 12,1/12,3 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Classic Außengerät für RAV Innengeräte- limitierte Kombinationsmöglichkeiten beachten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preisgünstigere, gewerbliche 1:1 Installationen mit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Verfügbar in 230V (TP) und 400V (T8P) 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Kompressor Typ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Gleichstrom-Doppel-Rollkolben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1.9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Höhendifferenz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Vorgefüllte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15.9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9.52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1167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4200 m³/h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56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73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710 x 900 x 320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Maximaler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10.7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380/415-3-50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+46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+15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CO2 Äquivalent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(vorgefüllte Kältemittelmenge)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1283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Grundfläche für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Gemäß DIN EN 378 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5.8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 2003/31/EC BZW.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 14825 ERPLOT 10 FÜR SYSTEME BIS 12KW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NENNKÜHLLEISUTNG UND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GEMAESS ENER Lot 21 FÜR ALLE GRÖSSEREN SYSTEME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CUW-3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Ölprotektor + E-Heizung + Laubfang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21.10.2024 21:04:16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2024-10-21T19:04:16+00:00</dcterms:created>
  <dcterms:modified xsi:type="dcterms:W3CDTF">2024-10-21T19:04:16+00:00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