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MMY-MUP1001HT8P-E</w:t>
      </w:r>
    </w:p>
    <w:p>
      <w:pPr>
        <w:pStyle w:val="Heading1"/>
      </w:pPr>
      <w:bookmarkStart w:id="1" w:name="_Toc1"/>
      <w:r>
        <w:t>SMMSu Außengerät  28,0/31,5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10</w:t>
      </w:r>
    </w:p>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8.36 kW</w:t>
      </w:r>
    </w:p>
    <w:p/>
    <w:p>
      <w:pPr/>
      <w:r>
        <w:rPr>
          <w:rFonts w:ascii="Arial" w:hAnsi="Arial" w:eastAsia="Arial" w:cs="Arial"/>
          <w:sz w:val="20"/>
          <w:szCs w:val="20"/>
        </w:rPr>
        <w:t xml:space="preserve">EER</w:t>
      </w:r>
    </w:p>
    <w:p>
      <w:pPr/>
      <w:r>
        <w:rPr>
          <w:rFonts w:ascii="Arial" w:hAnsi="Arial" w:eastAsia="Arial" w:cs="Arial"/>
          <w:sz w:val="20"/>
          <w:szCs w:val="20"/>
        </w:rPr>
        <w:t xml:space="preserve">3.35</w:t>
      </w:r>
    </w:p>
    <w:p/>
    <w:p>
      <w:pPr/>
      <w:r>
        <w:rPr>
          <w:rFonts w:ascii="Arial" w:hAnsi="Arial" w:eastAsia="Arial" w:cs="Arial"/>
          <w:sz w:val="20"/>
          <w:szCs w:val="20"/>
        </w:rPr>
        <w:t xml:space="preserve">SEER</w:t>
      </w:r>
    </w:p>
    <w:p>
      <w:pPr/>
      <w:r>
        <w:rPr>
          <w:rFonts w:ascii="Arial" w:hAnsi="Arial" w:eastAsia="Arial" w:cs="Arial"/>
          <w:sz w:val="20"/>
          <w:szCs w:val="20"/>
        </w:rPr>
        <w:t xml:space="preserve">7.73</w:t>
      </w:r>
    </w:p>
    <w:p/>
    <w:p>
      <w:pPr/>
      <w:r>
        <w:rPr>
          <w:rFonts w:ascii="Arial" w:hAnsi="Arial" w:eastAsia="Arial" w:cs="Arial"/>
          <w:sz w:val="20"/>
          <w:szCs w:val="20"/>
        </w:rPr>
        <w:t xml:space="preserve">ƞsc</w:t>
      </w:r>
    </w:p>
    <w:p>
      <w:pPr/>
      <w:r>
        <w:rPr>
          <w:rFonts w:ascii="Arial" w:hAnsi="Arial" w:eastAsia="Arial" w:cs="Arial"/>
          <w:sz w:val="20"/>
          <w:szCs w:val="20"/>
        </w:rPr>
        <w:t xml:space="preserve">306%</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13.4 A</w:t>
      </w:r>
    </w:p>
    <w:p/>
    <w:p>
      <w:pPr/>
      <w:r>
        <w:rPr>
          <w:rFonts w:ascii="Arial" w:hAnsi="Arial" w:eastAsia="Arial" w:cs="Arial"/>
          <w:sz w:val="20"/>
          <w:szCs w:val="20"/>
        </w:rPr>
        <w:t xml:space="preserve">Nennheizleistung</w:t>
      </w:r>
    </w:p>
    <w:p>
      <w:pPr/>
      <w:r>
        <w:rPr>
          <w:rFonts w:ascii="Arial" w:hAnsi="Arial" w:eastAsia="Arial" w:cs="Arial"/>
          <w:sz w:val="20"/>
          <w:szCs w:val="20"/>
        </w:rPr>
        <w:t xml:space="preserve">28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31.5 kW</w:t>
      </w:r>
    </w:p>
    <w:p/>
    <w:p>
      <w:pPr/>
      <w:r>
        <w:rPr>
          <w:rFonts w:ascii="Arial" w:hAnsi="Arial" w:eastAsia="Arial" w:cs="Arial"/>
          <w:sz w:val="20"/>
          <w:szCs w:val="20"/>
        </w:rPr>
        <w:t xml:space="preserve">COP</w:t>
      </w:r>
    </w:p>
    <w:p>
      <w:pPr/>
      <w:r>
        <w:rPr>
          <w:rFonts w:ascii="Arial" w:hAnsi="Arial" w:eastAsia="Arial" w:cs="Arial"/>
          <w:sz w:val="20"/>
          <w:szCs w:val="20"/>
        </w:rPr>
        <w:t xml:space="preserve">3.89</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7.2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4.78</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188%</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11.5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40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10500 – 2917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228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14.9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2024-09-07T21:13:19+00:00</dcterms:created>
  <dcterms:modified xsi:type="dcterms:W3CDTF">2024-09-07T21:13:19+00:00</dcterms:modified>
</cp:coreProperties>
</file>

<file path=docProps/custom.xml><?xml version="1.0" encoding="utf-8"?>
<Properties xmlns="http://schemas.openxmlformats.org/officeDocument/2006/custom-properties" xmlns:vt="http://schemas.openxmlformats.org/officeDocument/2006/docPropsVTypes"/>
</file>