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RAS-M16U2DVG-E</w:t>
      </w:r>
    </w:p>
    <w:p>
      <w:pPr>
        <w:pStyle w:val="Heading1"/>
      </w:pPr>
      <w:bookmarkStart w:id="1" w:name="_Toc1"/>
      <w:r>
        <w:t>Kanalgerät Multi 4,5/5,5 kW  R410A/R32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GERÄT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Das mit nur 210 mm extrem flache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Gehäuse aus verzinktem Stahlblech ist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 und wärmedämmend ausgekleidet.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Geräteaufhängung durch vier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Montagelaschen ermöglichen eine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schnelle Montage des Gerätes an der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Decke. Alle Gerätekomponenten sind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leicht zugänglich. Vorgestanzte Öffnung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optionalen Frischluftanschluss.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Luftansaug standardmäßig von hinten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oder optional von unten. Das Gerät für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MultisplitAnwendungen ist 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Werk mit einer Kondensatpumpe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ausgestattet. InfrarotempfängerKit ist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standardmäßig im Lieferumfang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enthalten.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VERDAMPFER / VERFLÜSSIGER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Der für Kältemittel R 32 / R 410A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geeignete Hochleistungswärmeaustauscher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garantiert durch seine kompakte Bauart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einen sehr geringen Kältemittelinhalt.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Über speziell beschichtete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Aluminiumlamellen werden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Schmutzpartikel am Wärmeaustauscher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über das anfallende Kondensat leichter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abgewaschen, hierdurch wird eine hohe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Energieeffizienz gewährleistet.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VENTILATOR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Direkt angetriebener, schwingungsarm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gelagerter, statisch und dynamisch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gewuchteter, 5stufiger Gleichstrom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Radialventilator sorgt für hohe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Luftleistung bei gleichzeitiger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Reduzierung der Schallemission.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externe statische Pressung des Gerätes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kann in vier Stufen den baulichen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Gegebenheiten angepasst werden.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TROCKNUNGSFUNKTION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intelligente Trocknungsfunktion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sorgt nach jedem KühlBetriebszyklus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mind.        10 Minuten dafür, dass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der Ventilator für max. 30 Minuten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nachläuft, um den Wärmetauscher zu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trocknen.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STEUERUNG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Regelung von Raumtemperatur,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Betriebszeiten, Betriebsmodus und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Ventilatordrehzahl über LCD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Infrarotfernbedienung, zusätzlich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manuell schaltbar, Testbetrieb und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kontinuierlicher Dauerbetrieb mit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festem Sollwert.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MIKROPROZESSOR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Der integrierte Mikroprozessor steuert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Kühl, Heiz, und VentilatorFunktion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nach Bedarf. Last und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temperaturdifferenzabhängige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Anforderung der Drehzahl des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Verdichters       im Außengerät,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automatische Wiedereinschaltung nach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Stromausfall durch Taste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programmierbar, Störungsindikator durch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Autodiagnosefunktion, Testbetrieb.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INFRAROT FERNBEDIENUNG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Infrarotfernbedienung mit einem klaren,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übersichtlichen Design und LCD Anzeige,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Einstellung des Sollwertes für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Raumtemperatur: min. 18°C Kühlen  max.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28°C Heizen, 5 wählbare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Ventilatorstufen plus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Automatikfunktion, Betriebsmodus: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Automatik, Heizen, Kühlen, Entfeuchten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oder nur Ventilation,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Tagestimerfunktion. Zusätzlich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Funktionen wie QuietMode, Comfort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SleepMode, One TouchMode, EcoMode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und HiPowerModus runden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vielfältigen Funktionen der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Fernbedienung ab. Eine Wandhalterung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die Fernbedienung ist im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Lieferumfang enthalten. Optional ist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eine Kabelfernbedienung verfügbar.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Luftvolumenstrom max.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780-217 m3/h -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780-217 m3/h -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35/24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 x B x 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210 x 900 x 450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19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Flüssigkeitsleitung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6.35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Gasleitung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12.7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Nennkühlleistung im Multi-Betrieb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4.5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Zusatzinfo zu Leistungsangaben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(im Multi-Betrieb)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kombinationsspezifischen Leistungsdaten entnehmen Sie bitte aus unserer Website unter:
https://www.toshiba-klima-waerme.de/eco-design/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P-Design im Multi-Betrieb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Individuelle Systemwerte auf der Website https://www.toshiba-klima-waerme.de/eco-design/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Nennheizleistung im Multi-Betrieb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5.5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Zusatzinfo zu Leistungsangaben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(im Multi-Betrieb)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kombinationsspezifischen Leistungsdaten entnehmen Sie bitte aus unserer Website unter:
https://www.toshiba-klima-waerme.de/eco-design/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P-Design im Multi-Betrieb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Individuelle Systemwerte auf der Website https://www.toshiba-klima-waerme.de/eco-design/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(h/n)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(Multi)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35/24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(h/n)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(Multi)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50/39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(h/n)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(Multi)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35/24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(h/n)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(Multi)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50/39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LEISTUNGSZIFFERN GEMÄSS RICHTLINIE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EUROPÄISCHE KOMMISSION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2003/31/EC BZW. EN 14825 ERPLOT 10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Detaillierte, weitere kombinationsspezifischen Daten entnehmen Sie bitte bei Bedarf aus unserer Website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Raumtemperatur 27°C TK / 19°C FK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Heizen: Außentemperatur 7°C TK / 6°C FK, Raumtemperatur 20°C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RNBCRKM16GDVE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Filter M016 Multi-Kanal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RB-RWS21-E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Kabel-FB Multi-Kanal u. Kassette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23:00:57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2024-09-07T21:00:57+00:00</dcterms:created>
  <dcterms:modified xsi:type="dcterms:W3CDTF">2024-09-07T21:00:57+00:00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