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MML-UP0121BH-E</w:t>
      </w:r>
    </w:p>
    <w:p>
      <w:pPr>
        <w:pStyle w:val="Heading1"/>
      </w:pPr>
      <w:bookmarkStart w:id="1" w:name="_Toc1"/>
      <w:r>
        <w:t>VRF Einbau-Gerät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zur flexiblen Montage in bauseits vorgefertigte Verkleidungen, schall- und wärmedämmend ausgekleidet. Wahlweise mit Kabelfernbedienung oder externem Infrarotempfänger; Luftansaug erfolgt auf der Unterseite über einen Luftfilter, Luftausblas befindet sich an der Oberseite. Kältemittelanschlüsse sind über verschiedene Richtungen realisierbar. Die Elektronik und alle wichtigen Einbauteile des Gerätes sind von außen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0.056 kW</w:t>
      </w:r>
    </w:p>
    <w:p/>
    <w:p>
      <w:pPr/>
      <w:r>
        <w:rPr>
          <w:rFonts w:ascii="Arial" w:hAnsi="Arial" w:eastAsia="Arial" w:cs="Arial"/>
          <w:sz w:val="20"/>
          <w:szCs w:val="20"/>
        </w:rPr>
        <w:t xml:space="preserve">Anlaufstrom</w:t>
      </w:r>
    </w:p>
    <w:p>
      <w:pPr/>
      <w:r>
        <w:rPr>
          <w:rFonts w:ascii="Arial" w:hAnsi="Arial" w:eastAsia="Arial" w:cs="Arial"/>
          <w:sz w:val="20"/>
          <w:szCs w:val="20"/>
        </w:rPr>
        <w:t xml:space="preserve">0.6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745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36/34/32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2024-09-07T21:07:09+00:00</dcterms:created>
  <dcterms:modified xsi:type="dcterms:W3CDTF">2024-09-07T21:07:09+00:00</dcterms:modified>
</cp:coreProperties>
</file>

<file path=docProps/custom.xml><?xml version="1.0" encoding="utf-8"?>
<Properties xmlns="http://schemas.openxmlformats.org/officeDocument/2006/custom-properties" xmlns:vt="http://schemas.openxmlformats.org/officeDocument/2006/docPropsVTypes"/>
</file>