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MMY-SUG0801MT8P-E</w:t>
      </w:r>
    </w:p>
    <w:p>
      <w:pPr>
        <w:pStyle w:val="Heading1"/>
      </w:pPr>
      <w:bookmarkStart w:id="1" w:name="_Toc1"/>
      <w:r>
        <w:t>SHRMa AG 22,4/22,4 kW 2L od 3L</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Luftgekühlte Inverter-Verflüssiger-Einheit, für zwei Einsatzmöglichkeiten</w:t>
      </w:r>
    </w:p>
    <w:p>
      <w:pPr/>
      <w:r>
        <w:rPr>
          <w:rFonts w:ascii="Arial" w:hAnsi="Arial" w:eastAsia="Arial" w:cs="Arial"/>
          <w:sz w:val="20"/>
          <w:szCs w:val="20"/>
        </w:rPr>
        <w:t xml:space="preserve">an Kundenanforderungen anpassbar. Entweder als 3-Leiter System für gleichzeitigen Heiz- und Kühlbetrieb mit Wärmerückgewinnung für einzelne Innengeräte oder Innengerätegruppen mittels Umschaltbox oder als 2-Leiter Wärmepumpen System (nur bis Größe 1401) für einzelne Innengeräte oder Innengerätegruppen.</w:t>
      </w:r>
    </w:p>
    <w:p>
      <w:pPr/>
      <w:r>
        <w:rPr>
          <w:rFonts w:ascii="Arial" w:hAnsi="Arial" w:eastAsia="Arial" w:cs="Arial"/>
          <w:sz w:val="20"/>
          <w:szCs w:val="20"/>
        </w:rPr>
        <w:t xml:space="preserve">Dieses Außengerät darf nur mit R32 kompatiblen Innengeräten installiert werden. Bitte wenden Sie sich daher in jedem Fall zur Planung der Installation und Auftragsplatzierung an Ihren Ansprechpartner im Toshiba Vertrieb, oder in der Auftragsbearbeitung. </w:t>
      </w:r>
    </w:p>
    <w:p>
      <w:pPr/>
      <w:r>
        <w:rPr>
          <w:rFonts w:ascii="Arial" w:hAnsi="Arial" w:eastAsia="Arial" w:cs="Arial"/>
          <w:sz w:val="20"/>
          <w:szCs w:val="20"/>
        </w:rPr>
        <w:t xml:space="preserve"/>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w:t>
      </w:r>
    </w:p>
    <w:p>
      <w:pPr/>
      <w:r>
        <w:rPr>
          <w:rFonts w:ascii="Arial" w:hAnsi="Arial" w:eastAsia="Arial" w:cs="Arial"/>
          <w:sz w:val="20"/>
          <w:szCs w:val="20"/>
        </w:rPr>
        <w:t xml:space="preserve">Das SHRMa Außengerät bietet eine Nahbereichs-Kommunikationsplattform (NFC) an. Über diese kabellose Plattform können mit einer Smartphone-Applikation (IOS und Android) Systeminformationen wie z.B. Gerätetyp, Seriennummer und Systemdaten erfasst werden. Ferner ist das Auslesen der Störmeldungs- und Reparaturhistorie, das Einleiten eines Test-Funktionsbetriebes mit anschließender Auswertung der Betriebsparameter sowie die automatische 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ein oder zwei Inverter geregelte Gleichstrom Twin-Rollkolbenverdichter.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w:t>
      </w:r>
    </w:p>
    <w:p>
      <w:pPr/>
      <w:r>
        <w:rPr>
          <w:rFonts w:ascii="Arial" w:hAnsi="Arial" w:eastAsia="Arial" w:cs="Arial"/>
          <w:sz w:val="20"/>
          <w:szCs w:val="20"/>
        </w:rPr>
        <w:t xml:space="preserve">Des Weiteren sind die Verdichter mit einem Flüssigkeitseinspritzungs-Rohr ausgestattet. </w:t>
      </w:r>
    </w:p>
    <w:p>
      <w:pPr/>
      <w:r>
        <w:rPr>
          <w:rFonts w:ascii="Arial" w:hAnsi="Arial" w:eastAsia="Arial" w:cs="Arial"/>
          <w:sz w:val="20"/>
          <w:szCs w:val="20"/>
        </w:rPr>
        <w:t xml:space="preserve">Das flüssige Kältemittel kühlt die hohe Temperatur ab und ermöglicht eine bessere Temperaturkontrolle und macht den optimalen Einsatz von R32 mit niedrigen GWP möglich. </w:t>
      </w:r>
    </w:p>
    <w:p>
      <w:pPr/>
      <w:r>
        <w:rPr>
          <w:rFonts w:ascii="Arial" w:hAnsi="Arial" w:eastAsia="Arial" w:cs="Arial"/>
          <w:sz w:val="20"/>
          <w:szCs w:val="20"/>
        </w:rPr>
        <w:t xml:space="preserve">Die schalldämpfend gekapselten Gleichstrom-Doppelrollkolbenverdichter garantieren leisen Betrieb mit stufenloser Leistungsentfaltung in 0,1 Hz Schritten bei minimalem Stromverbrauch. Das aktive Ölmanagementsystem sorgt für einen gleichmäßigen Ölstand in allen im Kältekreis verbauten Verdichtern. Die Verdichter unterliegen einer permanenten softwareseitigen Ölstands 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Durch die innovativen Wärmetauscher Strukturen werden 6% bis 23% größere Wärmetauscher Flächen gegenüber bisherigen Systemen erreicht. Das sorgt für optimale Energieeffizienz und Leistungsfähigkeit.</w:t>
      </w:r>
    </w:p>
    <w:p>
      <w:pPr/>
      <w:r>
        <w:rPr>
          <w:rFonts w:ascii="Arial" w:hAnsi="Arial" w:eastAsia="Arial" w:cs="Arial"/>
          <w:sz w:val="20"/>
          <w:szCs w:val="20"/>
        </w:rPr>
        <w:t xml:space="preserve">Des Weiteren führt ein 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Abhängig von der Leistungsgröße, ein oder zwei direkt angetriebene, schwingungsarm gelagerte, statisch und dynamisch gewuchtete, drehzahlgeregelte 3-Phasen-Gleichstrom (DC-) Axialventilatoren mit neu entwickelten Ventilatorschaufeln sorgen für noch mehr Luftleistung bei gleichzeitiger Reduzierung der Schallemission. Die rückwärts gekrümmten Flügelblätter der Ventilatorschaufeln haben jeweils ein unterschiedliches Design. Zusätzlich befindet sich ein Anti-Wirbel-Profil auf der Oberseite der Flügel. Durch diese Maßnahmen werden einerseits die austrittseitigen Verwirbelungen durch verringerte Druckverluste minimiert, andererseits wird die Erzeugung von großen Luftwirbeln unterbunden.  Mit dem Ventilator ist eine max. Pressung von 80 Pa möglich. Die Drehzahl des Lüftermotors kann auf bis zu 60 U/min reduziert werden. Des Weiteren hat der Lüftermotor einen Regelbereich von 0-63 Schritten, was stets ein der Last angepasstes Regelverhalten garantiert.</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Der für Kältemittel R32 optimierte Kältemittelkreislauf besteht aus Filter ,4-Wege Ventilen und einem effektiven Ölabscheider mit einer sehr hohen Abscheiderate. Zusätzlich befindet sich ein Unterkühlungs- Plattenwärmeaustauscher in der Flüssigkeitsleitung, Im Heizbetrieb wird der Wärmeaustauscher genutzt um Kältemittel mit einer niedrigen Temperatur / Druckniveau in die Saugleitung des Verdichters zu injizieren, dies erhöht den Saugdruck und reduziert die Verdichter Temperatur, hierdurch verbessert sich die Systemeffizienz.  </w:t>
      </w:r>
    </w:p>
    <w:p>
      <w:pPr/>
      <w:r>
        <w:rPr>
          <w:rFonts w:ascii="Arial" w:hAnsi="Arial" w:eastAsia="Arial" w:cs="Arial"/>
          <w:sz w:val="20"/>
          <w:szCs w:val="20"/>
        </w:rPr>
        <w:t xml:space="preserve">Der Kältemittelkreislauf ist getrocknet, evakuiert und mit einer definierten Kältemittelmenge, ohne Rohrlängenvorgabe, gefüllt. Werkseitig wird ein Drucktest von 40 bar und ein Testlauf durchgeführt, dies gewährleistet, dass ein vollständig funktionsfähiges Außengerät ausgeliefert wird. Werkseitige Füll- und Messstutzen für Kältemittelmanometer sind vorhanden. </w:t>
      </w:r>
    </w:p>
    <w:p>
      <w:pPr/>
      <w:r>
        <w:rPr>
          <w:rFonts w:ascii="Arial" w:hAnsi="Arial" w:eastAsia="Arial" w:cs="Arial"/>
          <w:sz w:val="20"/>
          <w:szCs w:val="20"/>
        </w:rPr>
        <w:t xml:space="preserve"/>
      </w:r>
    </w:p>
    <w:p>
      <w:pPr/>
      <w:r>
        <w:rPr>
          <w:rFonts w:ascii="Arial" w:hAnsi="Arial" w:eastAsia="Arial" w:cs="Arial"/>
          <w:sz w:val="20"/>
          <w:szCs w:val="20"/>
        </w:rPr>
        <w:t xml:space="preserve">KONTINUIERLICHERE HEIZBETRIEB</w:t>
      </w:r>
    </w:p>
    <w:p>
      <w:pPr/>
      <w:r>
        <w:rPr>
          <w:rFonts w:ascii="Arial" w:hAnsi="Arial" w:eastAsia="Arial" w:cs="Arial"/>
          <w:sz w:val="20"/>
          <w:szCs w:val="20"/>
        </w:rPr>
        <w:t xml:space="preserve">Das Gerät verfügt über eine Bedarfsabtauschaltung mittels Heißgas-Einspritzung. Im laufenden Heizbetrieb wird die Wärmetauscher Temperatur überwacht, fällt die Temperatur unter einen Schwellwert, wird Heißgas in den Wärmeaustauscher eingespritzt. Dies verhindert den Eisansatz am Wärmeaustauscher. Die Innengeräte laufen während dieses Vorgangs weiter im Heizbetrieb. Damit wird die Anzahl der Abtauvorgänge reduziert. Im Falle extrem  niedriger Außentemperaturen mit hoher Luftfeuchtigkeit oder im Mischbetrieb kann eine Kreislaufumkehr eingeleitet werden.</w:t>
      </w:r>
    </w:p>
    <w:p>
      <w:pPr/>
      <w:r>
        <w:rPr>
          <w:rFonts w:ascii="Arial" w:hAnsi="Arial" w:eastAsia="Arial" w:cs="Arial"/>
          <w:sz w:val="20"/>
          <w:szCs w:val="20"/>
        </w:rPr>
        <w:t xml:space="preserve"/>
      </w:r>
    </w:p>
    <w:p>
      <w:pPr/>
      <w:r>
        <w:rPr>
          <w:rFonts w:ascii="Arial" w:hAnsi="Arial" w:eastAsia="Arial" w:cs="Arial"/>
          <w:sz w:val="20"/>
          <w:szCs w:val="20"/>
        </w:rPr>
        <w:t xml:space="preserve">KÄLTEMITTELÜBERWACHUNG</w:t>
      </w:r>
    </w:p>
    <w:p>
      <w:pPr/>
      <w:r>
        <w:rPr>
          <w:rFonts w:ascii="Arial" w:hAnsi="Arial" w:eastAsia="Arial" w:cs="Arial"/>
          <w:sz w:val="20"/>
          <w:szCs w:val="20"/>
        </w:rPr>
        <w:t xml:space="preserve">Die invertergeregelte Verflüssiger-Einheit verfügt über ein Leckagen-Erkennungs-System. Während der ersten Betriebsstunden nach der Inbetriebnahme des Systems werden aus Systemparametern, wie z.B. System-Temperaturen, Drücken, PMV-Stellungen am Innen- und Außengerät, Verdichter-Frequenzen, Referenzwerte gebildet. Diese Werte werden mit denen im laufenden Betrieb herrschenden Werten abgeglichen und bei einer Abweichung der Werte eine Fehlermeldung generiert.</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MIKROPROZESSORSTEUERUNG</w:t>
      </w:r>
    </w:p>
    <w:p>
      <w:pPr/>
      <w:r>
        <w:rPr>
          <w:rFonts w:ascii="Arial" w:hAnsi="Arial" w:eastAsia="Arial" w:cs="Arial"/>
          <w:sz w:val="20"/>
          <w:szCs w:val="20"/>
        </w:rPr>
        <w:t xml:space="preserve">Die mikroprozessorgestützte Steuerung und Regelung verwaltet den Betriebsablauf für die Betriebsarten Kühlen / Heizen. Sämtliche Sensoren und Aktoren, wie Regel-Sensoren für Niederdruck, Hochdruck, Sauggastemperatur, Heißgastemperatur, Öltemperatur, Wärmetauschertemperatur und Außentemperatur, Sicherheitspressostaten für Hoch- und Niederdruck werden überwacht. Durch die 7-Segmentanzeige an der Steuerplatine besteht die Möglichkeit alle relevanten Datenpunkte im System auszulesen, wie z.B. den Saugdruck, Verflüssigungsdruck, Ölstatus und Anzahl der Inneneinheiten, die durch die Microprozessorsteuerung überwacht werden. Die Kommunikation mit den Inneneinheiten erfolgt über ein 2-poliges Bussystem (TU2C Link), welches verpolungssicher ist und die stabile Kommunikation zwischen allen angeschlossenen Innengeräten, und Regelkomponenten ermöglicht.</w:t>
      </w:r>
    </w:p>
    <w:p>
      <w:pPr/>
      <w:r>
        <w:rPr>
          <w:rFonts w:ascii="Arial" w:hAnsi="Arial" w:eastAsia="Arial" w:cs="Arial"/>
          <w:sz w:val="20"/>
          <w:szCs w:val="20"/>
        </w:rPr>
        <w:t xml:space="preserve"/>
      </w:r>
    </w:p>
    <w:p>
      <w:pPr/>
      <w:r>
        <w:rPr>
          <w:rFonts w:ascii="Arial" w:hAnsi="Arial" w:eastAsia="Arial" w:cs="Arial"/>
          <w:sz w:val="20"/>
          <w:szCs w:val="20"/>
        </w:rPr>
        <w:t xml:space="preserve">Grundfunktionen</w:t>
      </w:r>
    </w:p>
    <w:p>
      <w:pPr/>
      <w:r>
        <w:rPr>
          <w:rFonts w:ascii="Arial" w:hAnsi="Arial" w:eastAsia="Arial" w:cs="Arial"/>
          <w:sz w:val="20"/>
          <w:szCs w:val="20"/>
        </w:rPr>
        <w:t xml:space="preserve">- Pulsamplitudenmodulation (PAM)- und Pulsweitenmodulation (PWM)-Invertersteuerung</w:t>
      </w:r>
    </w:p>
    <w:p>
      <w:pPr/>
      <w:r>
        <w:rPr>
          <w:rFonts w:ascii="Arial" w:hAnsi="Arial" w:eastAsia="Arial" w:cs="Arial"/>
          <w:sz w:val="20"/>
          <w:szCs w:val="20"/>
        </w:rPr>
        <w:t xml:space="preserve">- Bedarfsgerechte stetige Verdichterleistungsregelung</w:t>
      </w:r>
    </w:p>
    <w:p>
      <w:pPr/>
      <w:r>
        <w:rPr>
          <w:rFonts w:ascii="Arial" w:hAnsi="Arial" w:eastAsia="Arial" w:cs="Arial"/>
          <w:sz w:val="20"/>
          <w:szCs w:val="20"/>
        </w:rPr>
        <w:t xml:space="preserve">- Optimale Kältemittel-Unterkühlung durch intelligente Verflüssiger-Lüfter und Kältemittel           </w:t>
      </w:r>
    </w:p>
    <w:p>
      <w:pPr/>
      <w:r>
        <w:rPr>
          <w:rFonts w:ascii="Arial" w:hAnsi="Arial" w:eastAsia="Arial" w:cs="Arial"/>
          <w:sz w:val="20"/>
          <w:szCs w:val="20"/>
        </w:rPr>
        <w:t xml:space="preserve">  Anstauregelung</w:t>
      </w:r>
    </w:p>
    <w:p>
      <w:pPr/>
      <w:r>
        <w:rPr>
          <w:rFonts w:ascii="Arial" w:hAnsi="Arial" w:eastAsia="Arial" w:cs="Arial"/>
          <w:sz w:val="20"/>
          <w:szCs w:val="20"/>
        </w:rPr>
        <w:t xml:space="preserve">- Aktives Ölausgleichssystem mit dynamischem Ölrückführmodus</w:t>
      </w:r>
    </w:p>
    <w:p>
      <w:pPr/>
      <w:r>
        <w:rPr>
          <w:rFonts w:ascii="Arial" w:hAnsi="Arial" w:eastAsia="Arial" w:cs="Arial"/>
          <w:sz w:val="20"/>
          <w:szCs w:val="20"/>
        </w:rPr>
        <w:t xml:space="preserve">- Automatischer Wiederanlauf nach Spannungsausfall (konfigurierbar)</w:t>
      </w:r>
    </w:p>
    <w:p>
      <w:pPr/>
      <w:r>
        <w:rPr>
          <w:rFonts w:ascii="Arial" w:hAnsi="Arial" w:eastAsia="Arial" w:cs="Arial"/>
          <w:sz w:val="20"/>
          <w:szCs w:val="20"/>
        </w:rPr>
        <w:t xml:space="preserve">- Automatische Erkennung und Adressierung der Innengeräte am Systembus mit nur einem </w:t>
      </w:r>
    </w:p>
    <w:p>
      <w:pPr/>
      <w:r>
        <w:rPr>
          <w:rFonts w:ascii="Arial" w:hAnsi="Arial" w:eastAsia="Arial" w:cs="Arial"/>
          <w:sz w:val="20"/>
          <w:szCs w:val="20"/>
        </w:rPr>
        <w:t xml:space="preserve">  Knopfdruck</w:t>
      </w:r>
    </w:p>
    <w:p>
      <w:pPr/>
      <w:r>
        <w:rPr>
          <w:rFonts w:ascii="Arial" w:hAnsi="Arial" w:eastAsia="Arial" w:cs="Arial"/>
          <w:sz w:val="20"/>
          <w:szCs w:val="20"/>
        </w:rPr>
        <w:t xml:space="preserve">- Laufzeitausgleich aller im System eingebundenen Verdichter</w:t>
      </w:r>
    </w:p>
    <w:p>
      <w:pPr/>
      <w:r>
        <w:rPr>
          <w:rFonts w:ascii="Arial" w:hAnsi="Arial" w:eastAsia="Arial" w:cs="Arial"/>
          <w:sz w:val="20"/>
          <w:szCs w:val="20"/>
        </w:rPr>
        <w:t xml:space="preserve">- Mittels Kabelfernbedienung und 7 Segmentanzeige kann der Benutzer über den Datenbus  </w:t>
      </w:r>
    </w:p>
    <w:p>
      <w:pPr/>
      <w:r>
        <w:rPr>
          <w:rFonts w:ascii="Arial" w:hAnsi="Arial" w:eastAsia="Arial" w:cs="Arial"/>
          <w:sz w:val="20"/>
          <w:szCs w:val="20"/>
        </w:rPr>
        <w:t xml:space="preserve">  aktuelle Betriebsparameter, Fehlerspeicher und separate Testläufe für Heizen und Kühlen </w:t>
      </w:r>
    </w:p>
    <w:p>
      <w:pPr/>
      <w:r>
        <w:rPr>
          <w:rFonts w:ascii="Arial" w:hAnsi="Arial" w:eastAsia="Arial" w:cs="Arial"/>
          <w:sz w:val="20"/>
          <w:szCs w:val="20"/>
        </w:rPr>
        <w:t xml:space="preserve">  abrufen, inklusive Fehlererkennung</w:t>
      </w:r>
    </w:p>
    <w:p>
      <w:pPr/>
      <w:r>
        <w:rPr>
          <w:rFonts w:ascii="Arial" w:hAnsi="Arial" w:eastAsia="Arial" w:cs="Arial"/>
          <w:sz w:val="20"/>
          <w:szCs w:val="20"/>
        </w:rPr>
        <w:t xml:space="preserve">- Automatische Abtauregelung der Außeneinheit im Heizfall</w:t>
      </w:r>
    </w:p>
    <w:p>
      <w:pPr/>
      <w:r>
        <w:rPr>
          <w:rFonts w:ascii="Arial" w:hAnsi="Arial" w:eastAsia="Arial" w:cs="Arial"/>
          <w:sz w:val="20"/>
          <w:szCs w:val="20"/>
        </w:rPr>
        <w:t xml:space="preserve">- Kältemittelüberwachung</w:t>
      </w:r>
    </w:p>
    <w:p>
      <w:pPr/>
      <w:r>
        <w:rPr>
          <w:rFonts w:ascii="Arial" w:hAnsi="Arial" w:eastAsia="Arial" w:cs="Arial"/>
          <w:sz w:val="20"/>
          <w:szCs w:val="20"/>
        </w:rPr>
        <w:t xml:space="preserve">- Möglichkeit der Betriebsmodus Prioritätenauswahl (Heizen, Kühlen, Innengeräteanzahl und </w:t>
      </w:r>
    </w:p>
    <w:p>
      <w:pPr/>
      <w:r>
        <w:rPr>
          <w:rFonts w:ascii="Arial" w:hAnsi="Arial" w:eastAsia="Arial" w:cs="Arial"/>
          <w:sz w:val="20"/>
          <w:szCs w:val="20"/>
        </w:rPr>
        <w:t xml:space="preserve">  festgelegtes Innengerät)</w:t>
      </w:r>
    </w:p>
    <w:p>
      <w:pPr/>
      <w:r>
        <w:rPr>
          <w:rFonts w:ascii="Arial" w:hAnsi="Arial" w:eastAsia="Arial" w:cs="Arial"/>
          <w:sz w:val="20"/>
          <w:szCs w:val="20"/>
        </w:rPr>
        <w:t xml:space="preserve">- Möglichkeit der manuellen Steuerung der Innengeräte- und Außengeräteventile</w:t>
      </w:r>
    </w:p>
    <w:p>
      <w:pPr/>
      <w:r>
        <w:rPr>
          <w:rFonts w:ascii="Arial" w:hAnsi="Arial" w:eastAsia="Arial" w:cs="Arial"/>
          <w:sz w:val="20"/>
          <w:szCs w:val="20"/>
        </w:rPr>
        <w:t xml:space="preserve">- Darstellung eines möglicherweise fehlerhaften Innengerätes am 7 Segment Display am  </w:t>
      </w:r>
    </w:p>
    <w:p>
      <w:pPr/>
      <w:r>
        <w:rPr>
          <w:rFonts w:ascii="Arial" w:hAnsi="Arial" w:eastAsia="Arial" w:cs="Arial"/>
          <w:sz w:val="20"/>
          <w:szCs w:val="20"/>
        </w:rPr>
        <w:t xml:space="preserve">  Außengerät durch Anzeigen der Innengeräteadresse</w:t>
      </w:r>
    </w:p>
    <w:p>
      <w:pPr/>
      <w:r>
        <w:rPr>
          <w:rFonts w:ascii="Arial" w:hAnsi="Arial" w:eastAsia="Arial" w:cs="Arial"/>
          <w:sz w:val="20"/>
          <w:szCs w:val="20"/>
        </w:rPr>
        <w:t xml:space="preserve">- Manueller softwareseitiger Fehler-Reset über die Außengeräteplatine</w:t>
      </w:r>
    </w:p>
    <w:p>
      <w:pPr/>
      <w:r>
        <w:rPr>
          <w:rFonts w:ascii="Arial" w:hAnsi="Arial" w:eastAsia="Arial" w:cs="Arial"/>
          <w:sz w:val="20"/>
          <w:szCs w:val="20"/>
        </w:rPr>
        <w:t xml:space="preserve">- Einfache nachträgliche Einbindung von Inneneinheiten in das Bussystem</w:t>
      </w:r>
    </w:p>
    <w:p>
      <w:pPr/>
      <w:r>
        <w:rPr>
          <w:rFonts w:ascii="Arial" w:hAnsi="Arial" w:eastAsia="Arial" w:cs="Arial"/>
          <w:sz w:val="20"/>
          <w:szCs w:val="20"/>
        </w:rPr>
        <w:t xml:space="preserve">- Individuelle Start / Stop Funktion eines spezifischen Innengerätes vom Außengerät aus</w:t>
      </w:r>
    </w:p>
    <w:p>
      <w:pPr/>
      <w:r>
        <w:rPr>
          <w:rFonts w:ascii="Arial" w:hAnsi="Arial" w:eastAsia="Arial" w:cs="Arial"/>
          <w:sz w:val="20"/>
          <w:szCs w:val="20"/>
        </w:rPr>
        <w:t xml:space="preserve">- Verdichterfrequenzabfrage über die Außeneinheit in Hexadezimal Darstellung</w:t>
      </w:r>
    </w:p>
    <w:p>
      <w:pPr/>
      <w:r>
        <w:rPr>
          <w:rFonts w:ascii="Arial" w:hAnsi="Arial" w:eastAsia="Arial" w:cs="Arial"/>
          <w:sz w:val="20"/>
          <w:szCs w:val="20"/>
        </w:rPr>
        <w:t xml:space="preserve">- Abfrage der Systemleistung</w:t>
      </w:r>
    </w:p>
    <w:p>
      <w:pPr/>
      <w:r>
        <w:rPr>
          <w:rFonts w:ascii="Arial" w:hAnsi="Arial" w:eastAsia="Arial" w:cs="Arial"/>
          <w:sz w:val="20"/>
          <w:szCs w:val="20"/>
        </w:rPr>
        <w:t xml:space="preserve">- Buskommunikationsabfrage</w:t>
      </w:r>
    </w:p>
    <w:p>
      <w:pPr/>
      <w:r>
        <w:rPr>
          <w:rFonts w:ascii="Arial" w:hAnsi="Arial" w:eastAsia="Arial" w:cs="Arial"/>
          <w:sz w:val="20"/>
          <w:szCs w:val="20"/>
        </w:rPr>
        <w:t xml:space="preserve">- Innengeräteleistungsabfrage</w:t>
      </w:r>
    </w:p>
    <w:p>
      <w:pPr/>
      <w:r>
        <w:rPr>
          <w:rFonts w:ascii="Arial" w:hAnsi="Arial" w:eastAsia="Arial" w:cs="Arial"/>
          <w:sz w:val="20"/>
          <w:szCs w:val="20"/>
        </w:rPr>
        <w:t xml:space="preserve">- Innengeräteleistungsanforderungsabfrage</w:t>
      </w:r>
    </w:p>
    <w:p>
      <w:pPr/>
      <w:r>
        <w:rPr>
          <w:rFonts w:ascii="Arial" w:hAnsi="Arial" w:eastAsia="Arial" w:cs="Arial"/>
          <w:sz w:val="20"/>
          <w:szCs w:val="20"/>
        </w:rPr>
        <w:t xml:space="preserve">- Innengeräte Pulsmodulationsventil (PMV)-Öffnungsgradabfrage</w:t>
      </w:r>
    </w:p>
    <w:p>
      <w:pPr/>
      <w:r>
        <w:rPr>
          <w:rFonts w:ascii="Arial" w:hAnsi="Arial" w:eastAsia="Arial" w:cs="Arial"/>
          <w:sz w:val="20"/>
          <w:szCs w:val="20"/>
        </w:rPr>
        <w:t xml:space="preserve">- Abfrage sämtlicher Innengerätesensoren</w:t>
      </w:r>
    </w:p>
    <w:p>
      <w:pPr/>
      <w:r>
        <w:rPr>
          <w:rFonts w:ascii="Arial" w:hAnsi="Arial" w:eastAsia="Arial" w:cs="Arial"/>
          <w:sz w:val="20"/>
          <w:szCs w:val="20"/>
        </w:rPr>
        <w:t xml:space="preserve">- Lüftermotor Testlauf in allen 63 Stufen</w:t>
      </w:r>
    </w:p>
    <w:p>
      <w:pPr/>
      <w:r>
        <w:rPr>
          <w:rFonts w:ascii="Arial" w:hAnsi="Arial" w:eastAsia="Arial" w:cs="Arial"/>
          <w:sz w:val="20"/>
          <w:szCs w:val="20"/>
        </w:rPr>
        <w:t xml:space="preserve">- Softwareseitige Pump Down Funktion am Außengerät</w:t>
      </w:r>
    </w:p>
    <w:p>
      <w:pPr/>
      <w:r>
        <w:rPr>
          <w:rFonts w:ascii="Arial" w:hAnsi="Arial" w:eastAsia="Arial" w:cs="Arial"/>
          <w:sz w:val="20"/>
          <w:szCs w:val="20"/>
        </w:rPr>
        <w:t xml:space="preserve">- Anzeige der sich in Betrieb befindlichen Innengeräte</w:t>
      </w:r>
    </w:p>
    <w:p>
      <w:pPr/>
      <w:r>
        <w:rPr>
          <w:rFonts w:ascii="Arial" w:hAnsi="Arial" w:eastAsia="Arial" w:cs="Arial"/>
          <w:sz w:val="20"/>
          <w:szCs w:val="20"/>
        </w:rPr>
        <w:t xml:space="preserve">- Auslesen des auf der Software hinterlegten Kältemittels</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8</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18</w:t>
      </w:r>
    </w:p>
    <w:p/>
    <w:p>
      <w:pPr/>
      <w:r>
        <w:rPr>
          <w:rFonts w:ascii="Arial" w:hAnsi="Arial" w:eastAsia="Arial" w:cs="Arial"/>
          <w:sz w:val="20"/>
          <w:szCs w:val="20"/>
        </w:rPr>
        <w:t xml:space="preserve">Nennkühlleistung</w:t>
      </w:r>
    </w:p>
    <w:p>
      <w:pPr/>
      <w:r>
        <w:rPr>
          <w:rFonts w:ascii="Arial" w:hAnsi="Arial" w:eastAsia="Arial" w:cs="Arial"/>
          <w:sz w:val="20"/>
          <w:szCs w:val="20"/>
        </w:rPr>
        <w:t xml:space="preserve">22.4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5.13 kW</w:t>
      </w:r>
    </w:p>
    <w:p/>
    <w:p>
      <w:pPr/>
      <w:r>
        <w:rPr>
          <w:rFonts w:ascii="Arial" w:hAnsi="Arial" w:eastAsia="Arial" w:cs="Arial"/>
          <w:sz w:val="20"/>
          <w:szCs w:val="20"/>
        </w:rPr>
        <w:t xml:space="preserve">EER</w:t>
      </w:r>
    </w:p>
    <w:p>
      <w:pPr/>
      <w:r>
        <w:rPr>
          <w:rFonts w:ascii="Arial" w:hAnsi="Arial" w:eastAsia="Arial" w:cs="Arial"/>
          <w:sz w:val="20"/>
          <w:szCs w:val="20"/>
        </w:rPr>
        <w:t xml:space="preserve">4.37</w:t>
      </w:r>
    </w:p>
    <w:p/>
    <w:p>
      <w:pPr/>
      <w:r>
        <w:rPr>
          <w:rFonts w:ascii="Arial" w:hAnsi="Arial" w:eastAsia="Arial" w:cs="Arial"/>
          <w:sz w:val="20"/>
          <w:szCs w:val="20"/>
        </w:rPr>
        <w:t xml:space="preserve">SEER</w:t>
      </w:r>
    </w:p>
    <w:p>
      <w:pPr/>
      <w:r>
        <w:rPr>
          <w:rFonts w:ascii="Arial" w:hAnsi="Arial" w:eastAsia="Arial" w:cs="Arial"/>
          <w:sz w:val="20"/>
          <w:szCs w:val="20"/>
        </w:rPr>
        <w:t xml:space="preserve">8.9</w:t>
      </w:r>
    </w:p>
    <w:p/>
    <w:p>
      <w:pPr/>
      <w:r>
        <w:rPr>
          <w:rFonts w:ascii="Arial" w:hAnsi="Arial" w:eastAsia="Arial" w:cs="Arial"/>
          <w:sz w:val="20"/>
          <w:szCs w:val="20"/>
        </w:rPr>
        <w:t xml:space="preserve">ƞsc</w:t>
      </w:r>
    </w:p>
    <w:p>
      <w:pPr/>
      <w:r>
        <w:rPr>
          <w:rFonts w:ascii="Arial" w:hAnsi="Arial" w:eastAsia="Arial" w:cs="Arial"/>
          <w:sz w:val="20"/>
          <w:szCs w:val="20"/>
        </w:rPr>
        <w:t xml:space="preserve">353%</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9.14 A</w:t>
      </w:r>
    </w:p>
    <w:p/>
    <w:p>
      <w:pPr/>
      <w:r>
        <w:rPr>
          <w:rFonts w:ascii="Arial" w:hAnsi="Arial" w:eastAsia="Arial" w:cs="Arial"/>
          <w:sz w:val="20"/>
          <w:szCs w:val="20"/>
        </w:rPr>
        <w:t xml:space="preserve">Nennheizleistung</w:t>
      </w:r>
    </w:p>
    <w:p>
      <w:pPr/>
      <w:r>
        <w:rPr>
          <w:rFonts w:ascii="Arial" w:hAnsi="Arial" w:eastAsia="Arial" w:cs="Arial"/>
          <w:sz w:val="20"/>
          <w:szCs w:val="20"/>
        </w:rPr>
        <w:t xml:space="preserve">22.4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22.4 kW</w:t>
      </w:r>
    </w:p>
    <w:p/>
    <w:p>
      <w:pPr/>
      <w:r>
        <w:rPr>
          <w:rFonts w:ascii="Arial" w:hAnsi="Arial" w:eastAsia="Arial" w:cs="Arial"/>
          <w:sz w:val="20"/>
          <w:szCs w:val="20"/>
        </w:rPr>
        <w:t xml:space="preserve">COP</w:t>
      </w:r>
    </w:p>
    <w:p>
      <w:pPr/>
      <w:r>
        <w:rPr>
          <w:rFonts w:ascii="Arial" w:hAnsi="Arial" w:eastAsia="Arial" w:cs="Arial"/>
          <w:sz w:val="20"/>
          <w:szCs w:val="20"/>
        </w:rPr>
        <w:t xml:space="preserve">4.52</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4.96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4.44</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175%</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8.95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74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50/50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20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25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9900-2750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990 x 780 mm</w:t>
      </w:r>
    </w:p>
    <w:p/>
    <w:p>
      <w:pPr/>
      <w:r>
        <w:rPr>
          <w:rFonts w:ascii="Arial" w:hAnsi="Arial" w:eastAsia="Arial" w:cs="Arial"/>
          <w:sz w:val="20"/>
          <w:szCs w:val="20"/>
        </w:rPr>
        <w:t xml:space="preserve">Gewicht</w:t>
      </w:r>
    </w:p>
    <w:p>
      <w:pPr/>
      <w:r>
        <w:rPr>
          <w:rFonts w:ascii="Arial" w:hAnsi="Arial" w:eastAsia="Arial" w:cs="Arial"/>
          <w:sz w:val="20"/>
          <w:szCs w:val="20"/>
        </w:rPr>
        <w:t xml:space="preserve">232 kg</w:t>
      </w:r>
    </w:p>
    <w:p/>
    <w:p>
      <w:pPr/>
      <w:r>
        <w:rPr>
          <w:rFonts w:ascii="Arial" w:hAnsi="Arial" w:eastAsia="Arial" w:cs="Arial"/>
          <w:sz w:val="20"/>
          <w:szCs w:val="20"/>
        </w:rPr>
        <w:t xml:space="preserve">Kompressortyp</w:t>
      </w:r>
    </w:p>
    <w:p>
      <w:pPr/>
      <w:r>
        <w:rPr>
          <w:rFonts w:ascii="Arial" w:hAnsi="Arial" w:eastAsia="Arial" w:cs="Arial"/>
          <w:sz w:val="20"/>
          <w:szCs w:val="20"/>
        </w:rPr>
        <w:t xml:space="preserve">Hermetischer 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22.2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12.7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40 / 90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+ 50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Druckleitung - Durchmesser</w:t>
      </w:r>
    </w:p>
    <w:p>
      <w:pPr/>
      <w:r>
        <w:rPr>
          <w:rFonts w:ascii="Arial" w:hAnsi="Arial" w:eastAsia="Arial" w:cs="Arial"/>
          <w:sz w:val="20"/>
          <w:szCs w:val="20"/>
        </w:rPr>
        <w:t xml:space="preserve">19.1 mm</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Gasleitung Durchmesser</w:t>
      </w:r>
    </w:p>
    <w:p>
      <w:pPr/>
      <w:r>
        <w:rPr>
          <w:rFonts w:ascii="Arial" w:hAnsi="Arial" w:eastAsia="Arial" w:cs="Arial"/>
          <w:sz w:val="20"/>
          <w:szCs w:val="20"/>
        </w:rPr>
        <w:t xml:space="preserve">(als 2 Leitersystem)</w:t>
      </w:r>
    </w:p>
    <w:p>
      <w:pPr/>
      <w:r>
        <w:rPr>
          <w:rFonts w:ascii="Arial" w:hAnsi="Arial" w:eastAsia="Arial" w:cs="Arial"/>
          <w:sz w:val="20"/>
          <w:szCs w:val="20"/>
        </w:rPr>
        <w:t xml:space="preserve">19.1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(als 2 Leitersystem)</w:t>
      </w:r>
    </w:p>
    <w:p>
      <w:pPr/>
      <w:r>
        <w:rPr>
          <w:rFonts w:ascii="Arial" w:hAnsi="Arial" w:eastAsia="Arial" w:cs="Arial"/>
          <w:sz w:val="20"/>
          <w:szCs w:val="20"/>
        </w:rPr>
        <w:t xml:space="preserve">12.7 mm</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19.1 mm</w:t>
      </w:r>
    </w:p>
    <w:p/>
    <w:p>
      <w:pPr/>
      <w:r>
        <w:rPr>
          <w:rFonts w:ascii="Arial" w:hAnsi="Arial" w:eastAsia="Arial" w:cs="Arial"/>
          <w:sz w:val="20"/>
          <w:szCs w:val="20"/>
        </w:rPr>
        <w:t xml:space="preserve">LP/HP Gasleitung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15.9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(als 3 Leitersystem)</w:t>
      </w:r>
    </w:p>
    <w:p>
      <w:pPr/>
      <w:r>
        <w:rPr>
          <w:rFonts w:ascii="Arial" w:hAnsi="Arial" w:eastAsia="Arial" w:cs="Arial"/>
          <w:sz w:val="20"/>
          <w:szCs w:val="20"/>
        </w:rPr>
        <w:t xml:space="preserve">12.7 mm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(als 2 Leiter)</w:t>
      </w:r>
    </w:p>
    <w:p>
      <w:pPr/>
      <w:r>
        <w:rPr>
          <w:rFonts w:ascii="Arial" w:hAnsi="Arial" w:eastAsia="Arial" w:cs="Arial"/>
          <w:sz w:val="20"/>
          <w:szCs w:val="20"/>
        </w:rPr>
        <w:t xml:space="preserve">215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(als 2 Leiter)</w:t>
      </w:r>
    </w:p>
    <w:p>
      <w:pPr/>
      <w:r>
        <w:rPr>
          <w:rFonts w:ascii="Arial" w:hAnsi="Arial" w:eastAsia="Arial" w:cs="Arial"/>
          <w:sz w:val="20"/>
          <w:szCs w:val="20"/>
        </w:rPr>
        <w:t xml:space="preserve">190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(als 3 Leiter)</w:t>
      </w:r>
    </w:p>
    <w:p>
      <w:pPr/>
      <w:r>
        <w:rPr>
          <w:rFonts w:ascii="Arial" w:hAnsi="Arial" w:eastAsia="Arial" w:cs="Arial"/>
          <w:sz w:val="20"/>
          <w:szCs w:val="20"/>
        </w:rPr>
        <w:t xml:space="preserve">190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(als 3 Leiter)</w:t>
      </w:r>
    </w:p>
    <w:p>
      <w:pPr/>
      <w:r>
        <w:rPr>
          <w:rFonts w:ascii="Arial" w:hAnsi="Arial" w:eastAsia="Arial" w:cs="Arial"/>
          <w:sz w:val="20"/>
          <w:szCs w:val="20"/>
        </w:rPr>
        <w:t xml:space="preserve">165 m</w:t>
      </w:r>
    </w:p>
    <w:p/>
    <w:p>
      <w:pPr/>
      <w:r>
        <w:rPr>
          <w:rFonts w:ascii="Arial" w:hAnsi="Arial" w:eastAsia="Arial" w:cs="Arial"/>
          <w:sz w:val="20"/>
          <w:szCs w:val="20"/>
        </w:rPr>
        <w:t xml:space="preserve">Hinweise</w:t>
      </w:r>
    </w:p>
    <w:p>
      <w:pPr/>
      <w:r>
        <w:rPr>
          <w:rFonts w:ascii="Arial" w:hAnsi="Arial" w:eastAsia="Arial" w:cs="Arial"/>
          <w:sz w:val="20"/>
          <w:szCs w:val="20"/>
        </w:rPr>
        <w:t xml:space="preserve">Messbedingungen und exakte Angaben bitte den Geräte-Datenbüchern entnehmen</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9.8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CUW-4</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RBM-BY105FE</w:t>
      </w:r>
    </w:p>
    <w:p>
      <w:pPr/>
      <w:r>
        <w:rPr>
          <w:rFonts w:ascii="Arial" w:hAnsi="Arial" w:eastAsia="Arial" w:cs="Arial"/>
          <w:sz w:val="20"/>
          <w:szCs w:val="20"/>
        </w:rPr>
        <w:t xml:space="preserve">Y-Abzweig SHRMa 18-40 kW</w:t>
      </w:r>
    </w:p>
    <w:p/>
    <w:p>
      <w:pPr/>
      <w:r>
        <w:rPr>
          <w:rFonts w:ascii="Arial" w:hAnsi="Arial" w:eastAsia="Arial" w:cs="Arial"/>
          <w:sz w:val="20"/>
          <w:szCs w:val="20"/>
        </w:rPr>
        <w:t xml:space="preserve">RBM-BY55FE</w:t>
      </w:r>
    </w:p>
    <w:p>
      <w:pPr/>
      <w:r>
        <w:rPr>
          <w:rFonts w:ascii="Arial" w:hAnsi="Arial" w:eastAsia="Arial" w:cs="Arial"/>
          <w:sz w:val="20"/>
          <w:szCs w:val="20"/>
        </w:rPr>
        <w:t xml:space="preserve">Y-Abzweig SHRMa &lt; 18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RBM-BY55FE-B</w:t>
      </w:r>
    </w:p>
    <w:p>
      <w:pPr/>
      <w:r>
        <w:rPr>
          <w:rFonts w:ascii="Arial" w:hAnsi="Arial" w:eastAsia="Arial" w:cs="Arial"/>
          <w:sz w:val="20"/>
          <w:szCs w:val="20"/>
        </w:rPr>
        <w:t xml:space="preserve">Y-Abzweiger SHRMa &lt; 18kW</w:t>
      </w:r>
    </w:p>
    <w:p/>
    <w:p>
      <w:pPr/>
      <w:r>
        <w:rPr>
          <w:rFonts w:ascii="Arial" w:hAnsi="Arial" w:eastAsia="Arial" w:cs="Arial"/>
          <w:sz w:val="20"/>
          <w:szCs w:val="20"/>
        </w:rPr>
        <w:t xml:space="preserve">RBM-BY105FE-B</w:t>
      </w:r>
    </w:p>
    <w:p>
      <w:pPr/>
      <w:r>
        <w:rPr>
          <w:rFonts w:ascii="Arial" w:hAnsi="Arial" w:eastAsia="Arial" w:cs="Arial"/>
          <w:sz w:val="20"/>
          <w:szCs w:val="20"/>
        </w:rPr>
        <w:t xml:space="preserve">Y-Abzweiger SHRMa 18-40kW</w:t>
      </w:r>
    </w:p>
    <w:p/>
    <w:p>
      <w:pPr/>
      <w:r>
        <w:rPr>
          <w:rFonts w:ascii="Arial" w:hAnsi="Arial" w:eastAsia="Arial" w:cs="Arial"/>
          <w:sz w:val="20"/>
          <w:szCs w:val="20"/>
        </w:rPr>
        <w:t xml:space="preserve">RBM-Y1121FUPE</w:t>
      </w:r>
    </w:p>
    <w:p>
      <w:pPr/>
      <w:r>
        <w:rPr>
          <w:rFonts w:ascii="Arial" w:hAnsi="Arial" w:eastAsia="Arial" w:cs="Arial"/>
          <w:sz w:val="20"/>
          <w:szCs w:val="20"/>
        </w:rPr>
        <w:t xml:space="preserve">Umschaltbox &lt; 11.2 kW</w:t>
      </w:r>
    </w:p>
    <w:p/>
    <w:p>
      <w:pPr/>
      <w:r>
        <w:rPr>
          <w:rFonts w:ascii="Arial" w:hAnsi="Arial" w:eastAsia="Arial" w:cs="Arial"/>
          <w:sz w:val="20"/>
          <w:szCs w:val="20"/>
        </w:rPr>
        <w:t xml:space="preserve">RBM-Y1801FU4PE</w:t>
      </w:r>
    </w:p>
    <w:p>
      <w:pPr/>
      <w:r>
        <w:rPr>
          <w:rFonts w:ascii="Arial" w:hAnsi="Arial" w:eastAsia="Arial" w:cs="Arial"/>
          <w:sz w:val="20"/>
          <w:szCs w:val="20"/>
        </w:rPr>
        <w:t xml:space="preserve">Umschaltbox 4 Anschlüsse</w:t>
      </w:r>
    </w:p>
    <w:p/>
    <w:p>
      <w:pPr/>
      <w:r>
        <w:rPr>
          <w:rFonts w:ascii="Arial" w:hAnsi="Arial" w:eastAsia="Arial" w:cs="Arial"/>
          <w:sz w:val="20"/>
          <w:szCs w:val="20"/>
        </w:rPr>
        <w:t xml:space="preserve">RBM-Y1801FU8PE</w:t>
      </w:r>
    </w:p>
    <w:p>
      <w:pPr/>
      <w:r>
        <w:rPr>
          <w:rFonts w:ascii="Arial" w:hAnsi="Arial" w:eastAsia="Arial" w:cs="Arial"/>
          <w:sz w:val="20"/>
          <w:szCs w:val="20"/>
        </w:rPr>
        <w:t xml:space="preserve">Umschaltbox 8 Anschlüsse</w:t>
      </w:r>
    </w:p>
    <w:p/>
    <w:p>
      <w:pPr/>
      <w:r>
        <w:rPr>
          <w:rFonts w:ascii="Arial" w:hAnsi="Arial" w:eastAsia="Arial" w:cs="Arial"/>
          <w:sz w:val="20"/>
          <w:szCs w:val="20"/>
        </w:rPr>
        <w:t xml:space="preserve">RBM-Y1801FU12PE</w:t>
      </w:r>
    </w:p>
    <w:p>
      <w:pPr/>
      <w:r>
        <w:rPr>
          <w:rFonts w:ascii="Arial" w:hAnsi="Arial" w:eastAsia="Arial" w:cs="Arial"/>
          <w:sz w:val="20"/>
          <w:szCs w:val="20"/>
        </w:rPr>
        <w:t xml:space="preserve">Umschaltbox 12 Anschlüsse</w:t>
      </w:r>
    </w:p>
    <w:p/>
    <w:p>
      <w:pPr/>
      <w:r>
        <w:rPr>
          <w:rFonts w:ascii="Arial" w:hAnsi="Arial" w:eastAsia="Arial" w:cs="Arial"/>
          <w:sz w:val="20"/>
          <w:szCs w:val="20"/>
        </w:rPr>
        <w:t xml:space="preserve">RBM-Y1801FUPE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RBM-Y2801FUPE</w:t>
      </w:r>
    </w:p>
    <w:p>
      <w:pPr/>
      <w:r>
        <w:rPr>
          <w:rFonts w:ascii="Arial" w:hAnsi="Arial" w:eastAsia="Arial" w:cs="Arial"/>
          <w:sz w:val="20"/>
          <w:szCs w:val="20"/>
        </w:rPr>
        <w:t xml:space="preserve">Umschaltbox 11.2-18 kW</w:t>
      </w:r>
    </w:p>
    <w:p/>
    <w:p>
      <w:pPr/>
      <w:r>
        <w:rPr>
          <w:rFonts w:ascii="Arial" w:hAnsi="Arial" w:eastAsia="Arial" w:cs="Arial"/>
          <w:sz w:val="20"/>
          <w:szCs w:val="20"/>
        </w:rPr>
        <w:t xml:space="preserve">TCB-LD1UPE</w:t>
      </w:r>
    </w:p>
    <w:p>
      <w:pPr/>
      <w:r>
        <w:rPr>
          <w:rFonts w:ascii="Arial" w:hAnsi="Arial" w:eastAsia="Arial" w:cs="Arial"/>
          <w:sz w:val="20"/>
          <w:szCs w:val="20"/>
        </w:rPr>
        <w:t xml:space="preserve">Sensor Leckage-Erkennungssyst.</w:t>
      </w:r>
    </w:p>
    <w:p/>
    <w:p>
      <w:pPr/>
      <w:r>
        <w:rPr>
          <w:rFonts w:ascii="Arial" w:hAnsi="Arial" w:eastAsia="Arial" w:cs="Arial"/>
          <w:sz w:val="20"/>
          <w:szCs w:val="20"/>
        </w:rPr>
        <w:t xml:space="preserve">TCB-BT1UPE</w:t>
      </w:r>
    </w:p>
    <w:p>
      <w:pPr/>
      <w:r>
        <w:rPr>
          <w:rFonts w:ascii="Arial" w:hAnsi="Arial" w:eastAsia="Arial" w:cs="Arial"/>
          <w:sz w:val="20"/>
          <w:szCs w:val="20"/>
        </w:rPr>
        <w:t xml:space="preserve">Batterie-Kit für Abschaltventile R32</w:t>
      </w:r>
    </w:p>
    <w:p/>
    <w:p>
      <w:pPr/>
      <w:r>
        <w:rPr>
          <w:rFonts w:ascii="Arial" w:hAnsi="Arial" w:eastAsia="Arial" w:cs="Arial"/>
          <w:sz w:val="20"/>
          <w:szCs w:val="20"/>
        </w:rPr>
        <w:t xml:space="preserve">RBM-SV1121HUPE</w:t>
      </w:r>
    </w:p>
    <w:p>
      <w:pPr/>
      <w:r>
        <w:rPr>
          <w:rFonts w:ascii="Arial" w:hAnsi="Arial" w:eastAsia="Arial" w:cs="Arial"/>
          <w:sz w:val="20"/>
          <w:szCs w:val="20"/>
        </w:rPr>
        <w:t xml:space="preserve">Sicherheits-Abschaltbox &lt;11.2 kW</w:t>
      </w:r>
    </w:p>
    <w:p/>
    <w:p>
      <w:pPr/>
      <w:r>
        <w:rPr>
          <w:rFonts w:ascii="Arial" w:hAnsi="Arial" w:eastAsia="Arial" w:cs="Arial"/>
          <w:sz w:val="20"/>
          <w:szCs w:val="20"/>
        </w:rPr>
        <w:t xml:space="preserve">RBM-FGUS1P-E</w:t>
      </w:r>
    </w:p>
    <w:p>
      <w:pPr/>
      <w:r>
        <w:rPr>
          <w:rFonts w:ascii="Arial" w:hAnsi="Arial" w:eastAsia="Arial" w:cs="Arial"/>
          <w:sz w:val="20"/>
          <w:szCs w:val="20"/>
        </w:rPr>
        <w:t xml:space="preserve">Schutzgitter SMMSu/SHRMa 08-14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23:14:08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2024-09-07T21:14:08+00:00</dcterms:created>
  <dcterms:modified xsi:type="dcterms:W3CDTF">2024-09-07T21:14:08+00:00</dcterms:modified>
</cp:coreProperties>
</file>

<file path=docProps/custom.xml><?xml version="1.0" encoding="utf-8"?>
<Properties xmlns="http://schemas.openxmlformats.org/officeDocument/2006/custom-properties" xmlns:vt="http://schemas.openxmlformats.org/officeDocument/2006/docPropsVTypes"/>
</file>