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RBC-AXU33UP-E</w:t>
      </w:r>
    </w:p>
    <w:p>
      <w:pPr>
        <w:pStyle w:val="Heading1"/>
      </w:pPr>
      <w:bookmarkStart w:id="1" w:name="_Toc1"/>
      <w:r>
        <w:t>Kit Infrarot-FB Für RBC-U33P-E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17.10.2024 21:00:41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2024-10-17T19:00:41+00:00</dcterms:created>
  <dcterms:modified xsi:type="dcterms:W3CDTF">2024-10-17T19:00:41+00:00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