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RAV-HM401U1TP-E</w:t>
      </w:r>
    </w:p>
    <w:p>
      <w:pPr>
        <w:pStyle w:val="Heading1"/>
      </w:pPr>
      <w:bookmarkStart w:id="1" w:name="_Toc1"/>
      <w:r>
        <w:t>DI 1-W Kassette 3,5 kW</w:t>
      </w:r>
      <w:bookmarkEnd w:id="1"/>
    </w:p>
    <w:p>
      <w:pPr/>
      <w:r>
        <w:rPr>
          <w:rFonts w:ascii="Arial" w:hAnsi="Arial" w:eastAsia="Arial" w:cs="Arial"/>
          <w:sz w:val="20"/>
          <w:szCs w:val="20"/>
        </w:rPr>
        <w:t xml:space="preserve">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im eleganten Design und modernen Erscheinungsbild. Das Gerät hat mit 150 mm eine sehr geringe Bauhöhe. Das Gehäuse besteht aus verzinktem Stahlblech und ist schall- und wärmedämmend verkleidet. Luftausblasgitter aus hellem Kunststoff wahlweise mit Kabelfernbedienung oder Infrarotempfänger; Luftansaug von unten über regenerierbaren Synthetik Filter. Luftausblas auf der Unterseite mit motorisch verstellbaren Luftleitlamellen. Serienmäßig ist eine Kondensatpumpe mit einer Förderhöhe von bis zu 500 mm über Unterkante Zwischendecke verbaut. Nach Öffnen des Luftansauggitters sind die Elektronik und alle wichtigen Einbauteile des Gerätes leicht zugänglich. Das Innengerät wurde speziell für Toshiba RAV - Systeme mit Kältemittel R32 entwickelt. Es verfügt über Bördel 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optimierte Hochleistungsverdampfer/-Verflüssiger garantiert durch seine kompakte Bauart einen sehr geringen Kältemittelinhalt. Eine Acrylharzbeschichtung sorgt dafür, dass keine Schmutzpartikel am Wärmetauscher haften bleiben. Speziell profilierte Aluminiumlamellen gewährleisten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Gleichstrom (DC-) Radialventilator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540/290  -  341/225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40 - 30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55 - 45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540/290  -  341/225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40 - 30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55 - 45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150 x 990 x 450 mm</w:t>
      </w:r>
    </w:p>
    <w:p/>
    <w:p>
      <w:pPr/>
      <w:r>
        <w:rPr>
          <w:rFonts w:ascii="Arial" w:hAnsi="Arial" w:eastAsia="Arial" w:cs="Arial"/>
          <w:sz w:val="20"/>
          <w:szCs w:val="20"/>
        </w:rPr>
        <w:t xml:space="preserve">Deckenpaneel-Gewicht</w:t>
      </w:r>
    </w:p>
    <w:p>
      <w:pPr/>
      <w:r>
        <w:rPr>
          <w:rFonts w:ascii="Arial" w:hAnsi="Arial" w:eastAsia="Arial" w:cs="Arial"/>
          <w:sz w:val="20"/>
          <w:szCs w:val="20"/>
        </w:rPr>
        <w:t xml:space="preserve">4 kg</w:t>
      </w:r>
    </w:p>
    <w:p/>
    <w:p>
      <w:pPr/>
      <w:r>
        <w:rPr>
          <w:rFonts w:ascii="Arial" w:hAnsi="Arial" w:eastAsia="Arial" w:cs="Arial"/>
          <w:sz w:val="20"/>
          <w:szCs w:val="20"/>
        </w:rPr>
        <w:t xml:space="preserve">Gewicht</w:t>
      </w:r>
    </w:p>
    <w:p>
      <w:pPr/>
      <w:r>
        <w:rPr>
          <w:rFonts w:ascii="Arial" w:hAnsi="Arial" w:eastAsia="Arial" w:cs="Arial"/>
          <w:sz w:val="20"/>
          <w:szCs w:val="20"/>
        </w:rPr>
        <w:t xml:space="preserve">13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Deckenpaneel-Abmessungen</w:t>
      </w:r>
    </w:p>
    <w:p>
      <w:pPr/>
      <w:r>
        <w:rPr>
          <w:rFonts w:ascii="Arial" w:hAnsi="Arial" w:eastAsia="Arial" w:cs="Arial"/>
          <w:sz w:val="20"/>
          <w:szCs w:val="20"/>
        </w:rPr>
        <w:t xml:space="preserve">(H x B x T)</w:t>
      </w:r>
    </w:p>
    <w:p>
      <w:pPr/>
      <w:r>
        <w:rPr>
          <w:rFonts w:ascii="Arial" w:hAnsi="Arial" w:eastAsia="Arial" w:cs="Arial"/>
          <w:sz w:val="20"/>
          <w:szCs w:val="20"/>
        </w:rPr>
        <w:t xml:space="preserve">30×1220×530 mm</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RBC-UY32P-E</w:t>
      </w:r>
    </w:p>
    <w:p>
      <w:pPr/>
      <w:r>
        <w:rPr>
          <w:rFonts w:ascii="Arial" w:hAnsi="Arial" w:eastAsia="Arial" w:cs="Arial"/>
          <w:sz w:val="20"/>
          <w:szCs w:val="20"/>
        </w:rPr>
        <w:t xml:space="preserve">Paneel 1W Kassette</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RBC-AX33UYP-E</w:t>
      </w:r>
    </w:p>
    <w:p>
      <w:pPr/>
      <w:r>
        <w:rPr>
          <w:rFonts w:ascii="Arial" w:hAnsi="Arial" w:eastAsia="Arial" w:cs="Arial"/>
          <w:sz w:val="20"/>
          <w:szCs w:val="20"/>
        </w:rPr>
        <w:t xml:space="preserve">IR FB-Kit 1W-Kassette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TCB-SIR41UYP-E</w:t>
      </w:r>
    </w:p>
    <w:p>
      <w:pPr/>
      <w:r>
        <w:rPr>
          <w:rFonts w:ascii="Arial" w:hAnsi="Arial" w:eastAsia="Arial" w:cs="Arial"/>
          <w:sz w:val="20"/>
          <w:szCs w:val="20"/>
        </w:rPr>
        <w:t xml:space="preserve">Bewegungssensor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TCB-EAPC1UYHP-E</w:t>
      </w:r>
    </w:p>
    <w:p>
      <w:pPr/>
      <w:r>
        <w:rPr>
          <w:rFonts w:ascii="Arial" w:hAnsi="Arial" w:eastAsia="Arial" w:cs="Arial"/>
          <w:sz w:val="20"/>
          <w:szCs w:val="20"/>
        </w:rPr>
        <w:t xml:space="preserve">Luftreiniger</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2024-09-07T21:03:06+00:00</dcterms:created>
  <dcterms:modified xsi:type="dcterms:W3CDTF">2024-09-07T21:03:06+00:00</dcterms:modified>
</cp:coreProperties>
</file>

<file path=docProps/custom.xml><?xml version="1.0" encoding="utf-8"?>
<Properties xmlns="http://schemas.openxmlformats.org/officeDocument/2006/custom-properties" xmlns:vt="http://schemas.openxmlformats.org/officeDocument/2006/docPropsVTypes"/>
</file>