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RAS-4M27G3AVG-E</w:t>
      </w:r>
    </w:p>
    <w:p>
      <w:pPr>
        <w:pStyle w:val="Heading1"/>
      </w:pPr>
      <w:bookmarkStart w:id="1" w:name="_Toc1"/>
      <w:r>
        <w:t>Multi-Außeng. 4 Anschlüsse 8,0/9,0kW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 abhängige Drehzahlregulierung des Verdichters. Es können bis zu max. 4 Innengeräte angeschlossen werden.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einer Außentemperatur von -10°C im Kühlbetrieb und -20°C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stabiles seitliches Schutzgitter beugt mechanischen Deformationen vor., Ein Ablauf für Kondensat Wasser kann im Gehäuseboden integriert werden.</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bis -10°C bzw. max. 46°C Umgebungstemperatur.</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t>
      </w:r>
    </w:p>
    <w:p>
      <w:pPr/>
      <w:r>
        <w:rPr>
          <w:rFonts w:ascii="Arial" w:hAnsi="Arial" w:eastAsia="Arial" w:cs="Arial"/>
          <w:sz w:val="20"/>
          <w:szCs w:val="20"/>
        </w:rPr>
        <w:t xml:space="preserve">MIKROPROZESSORREGELUNG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Hochleistungswärmeaustauschers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Selbsttestfunktion und Autodiagnosesystem, optische Anzeige durch mehrfach-LED‘s im Außengerät. Störungen oder abnormale Betriebszustände werden sowohl am Innen- wie auch am Außengerät signalisiert.</w:t>
      </w:r>
    </w:p>
    <w:p>
      <w:pPr/>
      <w:r>
        <w:rPr>
          <w:rFonts w:ascii="Arial" w:hAnsi="Arial" w:eastAsia="Arial" w:cs="Arial"/>
          <w:sz w:val="20"/>
          <w:szCs w:val="20"/>
        </w:rPr>
        <w:t xml:space="preserve">Die Hauptplatine im E-Anschluss Kasten ist zum Schutz gegen Umwelteinflüsse beschichtet.</w:t>
      </w:r>
    </w:p>
    <w:p>
      <w:pPr/>
      <w:r>
        <w:rPr>
          <w:rFonts w:ascii="Arial" w:hAnsi="Arial" w:eastAsia="Arial" w:cs="Arial"/>
          <w:sz w:val="20"/>
          <w:szCs w:val="20"/>
        </w:rPr>
        <w:t xml:space="preserve">Es gibt eine Anschluss Möglichkeit für eine Serviceverbindung an die Dyna Doc Software. </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2.05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(total)</w:t>
      </w:r>
    </w:p>
    <w:p>
      <w:pPr/>
      <w:r>
        <w:rPr>
          <w:rFonts w:ascii="Arial" w:hAnsi="Arial" w:eastAsia="Arial" w:cs="Arial"/>
          <w:sz w:val="20"/>
          <w:szCs w:val="20"/>
        </w:rPr>
        <w:t xml:space="preserve">70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15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40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4 x 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2 x 9,52 + 2 x 12,70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3400-944 / 3700-1028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67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890 x 900 x 320 mm</w:t>
      </w:r>
    </w:p>
    <w:p/>
    <w:p>
      <w:pPr/>
      <w:r>
        <w:rPr>
          <w:rFonts w:ascii="Arial" w:hAnsi="Arial" w:eastAsia="Arial" w:cs="Arial"/>
          <w:sz w:val="20"/>
          <w:szCs w:val="20"/>
        </w:rPr>
        <w:t xml:space="preserve">Gewicht</w:t>
      </w:r>
    </w:p>
    <w:p>
      <w:pPr/>
      <w:r>
        <w:rPr>
          <w:rFonts w:ascii="Arial" w:hAnsi="Arial" w:eastAsia="Arial" w:cs="Arial"/>
          <w:sz w:val="20"/>
          <w:szCs w:val="20"/>
        </w:rPr>
        <w:t xml:space="preserve">68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17.5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1296</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3.8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2024-09-07T21:01:36+00:00</dcterms:created>
  <dcterms:modified xsi:type="dcterms:W3CDTF">2024-09-07T21:01:36+00:00</dcterms:modified>
</cp:coreProperties>
</file>

<file path=docProps/custom.xml><?xml version="1.0" encoding="utf-8"?>
<Properties xmlns="http://schemas.openxmlformats.org/officeDocument/2006/custom-properties" xmlns:vt="http://schemas.openxmlformats.org/officeDocument/2006/docPropsVTypes"/>
</file>