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MML-UP0151NHP-E</w:t>
      </w:r>
    </w:p>
    <w:p>
      <w:pPr>
        <w:pStyle w:val="Heading1"/>
      </w:pPr>
      <w:bookmarkStart w:id="1" w:name="_Toc1"/>
      <w:r>
        <w:t>VRF Bi-Flow Konsolgerät  4,5/5,0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Standtruhengerät mit variablem Luftaustritt auf der Ober- und Unterseite des Gerätes. Sowohl im Heiz- wie im Kühlmodus ist die Luftführung unten und oder oben möglich. Im speziellen Supreme Heating Modus wird die Ausblastemperatur erhöht, während die Luftmenge reduziert wird. Damit wird ein besonders angenehmes Raumklima erzeugt. Dabei ist nur der untere Ausblas in Betrieb. Die Montage erfolgt über universelle Geräteaufhängung durch Montageplatte an der Wand. Die Leitungsanschlüsse erfolgen wahlweise nach hinten, seitlich oder nach oben. Das Gehäuse ist wärmegedämmt und mit einer doppelten Kunststoffkondensatwanne mit vormontiertem, wärmegedämmten Ablaufschlauch ausgestattet.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4.5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5 kW</w:t>
      </w:r>
    </w:p>
    <w:p/>
    <w:p>
      <w:pPr/>
      <w:r>
        <w:rPr>
          <w:rFonts w:ascii="Arial" w:hAnsi="Arial" w:eastAsia="Arial" w:cs="Arial"/>
          <w:sz w:val="20"/>
          <w:szCs w:val="20"/>
        </w:rPr>
        <w:t xml:space="preserve">Leistungscode</w:t>
      </w:r>
    </w:p>
    <w:p>
      <w:pPr/>
      <w:r>
        <w:rPr>
          <w:rFonts w:ascii="Arial" w:hAnsi="Arial" w:eastAsia="Arial" w:cs="Arial"/>
          <w:sz w:val="20"/>
          <w:szCs w:val="20"/>
        </w:rPr>
        <w:t xml:space="preserve">1.7</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0.034 kW</w:t>
      </w:r>
    </w:p>
    <w:p/>
    <w:p>
      <w:pPr/>
      <w:r>
        <w:rPr>
          <w:rFonts w:ascii="Arial" w:hAnsi="Arial" w:eastAsia="Arial" w:cs="Arial"/>
          <w:sz w:val="20"/>
          <w:szCs w:val="20"/>
        </w:rPr>
        <w:t xml:space="preserve">Anlaufstrom</w:t>
      </w:r>
    </w:p>
    <w:p>
      <w:pPr/>
      <w:r>
        <w:rPr>
          <w:rFonts w:ascii="Arial" w:hAnsi="Arial" w:eastAsia="Arial" w:cs="Arial"/>
          <w:sz w:val="20"/>
          <w:szCs w:val="20"/>
        </w:rPr>
        <w:t xml:space="preserve">0.38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173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107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624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384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468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58/52/46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43/37/31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TCB-PF1281D-E</w:t>
      </w:r>
    </w:p>
    <w:p>
      <w:pPr/>
      <w:r>
        <w:rPr>
          <w:rFonts w:ascii="Arial" w:hAnsi="Arial" w:eastAsia="Arial" w:cs="Arial"/>
          <w:sz w:val="20"/>
          <w:szCs w:val="20"/>
        </w:rPr>
        <w:t xml:space="preserve">Langzeit-Vorfilter</w:t>
      </w:r>
    </w:p>
    <w:p>
      <w:pPr/>
      <w:r>
        <w:rPr>
          <w:rFonts w:ascii="Arial" w:hAnsi="Arial" w:eastAsia="Arial" w:cs="Arial"/>
          <w:sz w:val="20"/>
          <w:szCs w:val="20"/>
        </w:rPr>
        <w:t xml:space="preserve">(Kombi)</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23:06:57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2024-09-07T21:06:57+00:00</dcterms:created>
  <dcterms:modified xsi:type="dcterms:W3CDTF">2024-09-07T21:06:57+00:00</dcterms:modified>
</cp:coreProperties>
</file>

<file path=docProps/custom.xml><?xml version="1.0" encoding="utf-8"?>
<Properties xmlns="http://schemas.openxmlformats.org/officeDocument/2006/custom-properties" xmlns:vt="http://schemas.openxmlformats.org/officeDocument/2006/docPropsVTypes"/>
</file>