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RAV-HM1601CTP-E</w:t>
      </w:r>
    </w:p>
    <w:p>
      <w:pPr>
        <w:pStyle w:val="Heading1"/>
      </w:pPr>
      <w:bookmarkStart w:id="1" w:name="_Toc1"/>
      <w:r>
        <w:t>Unterdeckengerät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 R410A entwickelt und verfügt über zwei Bördelanschlüsse. Die Kondensatwanne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entwickelt und verfügt über Bördel Anschlüsse. Die Kondensat 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2040/1200 - 567/333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46/36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61/51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2040/1220 - 567/350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46/36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61/51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235 x 1586 x 690 mm</w:t>
      </w:r>
    </w:p>
    <w:p/>
    <w:p>
      <w:pPr/>
      <w:r>
        <w:rPr>
          <w:rFonts w:ascii="Arial" w:hAnsi="Arial" w:eastAsia="Arial" w:cs="Arial"/>
          <w:sz w:val="20"/>
          <w:szCs w:val="20"/>
        </w:rPr>
        <w:t xml:space="preserve">Gewicht</w:t>
      </w:r>
    </w:p>
    <w:p>
      <w:pPr/>
      <w:r>
        <w:rPr>
          <w:rFonts w:ascii="Arial" w:hAnsi="Arial" w:eastAsia="Arial" w:cs="Arial"/>
          <w:sz w:val="20"/>
          <w:szCs w:val="20"/>
        </w:rPr>
        <w:t xml:space="preserve">37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TCB-DP31CE</w:t>
      </w:r>
    </w:p>
    <w:p>
      <w:pPr/>
      <w:r>
        <w:rPr>
          <w:rFonts w:ascii="Arial" w:hAnsi="Arial" w:eastAsia="Arial" w:cs="Arial"/>
          <w:sz w:val="20"/>
          <w:szCs w:val="20"/>
        </w:rPr>
        <w:t xml:space="preserve">Kondensatpumpe CTP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2024-09-07T21:01:48+00:00</dcterms:created>
  <dcterms:modified xsi:type="dcterms:W3CDTF">2024-09-07T21:01:48+00:00</dcterms:modified>
</cp:coreProperties>
</file>

<file path=docProps/custom.xml><?xml version="1.0" encoding="utf-8"?>
<Properties xmlns="http://schemas.openxmlformats.org/officeDocument/2006/custom-properties" xmlns:vt="http://schemas.openxmlformats.org/officeDocument/2006/docPropsVTypes"/>
</file>