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MMD-UP0151SPHY-E</w:t>
      </w:r>
    </w:p>
    <w:p>
      <w:pPr>
        <w:pStyle w:val="Heading1"/>
      </w:pPr>
      <w:bookmarkStart w:id="1" w:name="_Toc1"/>
      <w:r>
        <w:t>VRF Schmales Kanalgerät  4,5/5,0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Kompaktes flaches Kanalgerät mit Gehäuse aus verzinktem Stahlblech, schall- und wärmedämmend ausgekleidet. Wahlweise mit Kabelfernbedienung oder externem Infrarotempfänger; Luftansaugung standardmäßig von hinten oder optional von unten über auswaschbaren Luftfilter, Luftausblas an der Vorderseite über Kanalflansch. Ein Frischluftanteil ist serienmäßig vorgesehen. Das Innengerät wurde speziell für Toshiba VRF-System mit Kältemittel R410A entwickelt. Es verfügt über Bördelanschlüsse. Eine Kondensatpumpe mit einer Förderhöhe von bis zu 850 mm ab Geräteunterkante ist bereits im Gerät integriert. Eine externe statische Pressung bis zu 50 Pa ist am Gerät programmierbar. Es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 Tangentialventilatormotor mit neu entwickelten, rückwärts gekrümmten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4.5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5 kW</w:t>
      </w:r>
    </w:p>
    <w:p/>
    <w:p>
      <w:pPr/>
      <w:r>
        <w:rPr>
          <w:rFonts w:ascii="Arial" w:hAnsi="Arial" w:eastAsia="Arial" w:cs="Arial"/>
          <w:sz w:val="20"/>
          <w:szCs w:val="20"/>
        </w:rPr>
        <w:t xml:space="preserve">Leistungscode</w:t>
      </w:r>
    </w:p>
    <w:p>
      <w:pPr/>
      <w:r>
        <w:rPr>
          <w:rFonts w:ascii="Arial" w:hAnsi="Arial" w:eastAsia="Arial" w:cs="Arial"/>
          <w:sz w:val="20"/>
          <w:szCs w:val="20"/>
        </w:rPr>
        <w:t xml:space="preserve">1.7</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0.47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0.035 kW</w:t>
      </w:r>
    </w:p>
    <w:p/>
    <w:p>
      <w:pPr/>
      <w:r>
        <w:rPr>
          <w:rFonts w:ascii="Arial" w:hAnsi="Arial" w:eastAsia="Arial" w:cs="Arial"/>
          <w:sz w:val="20"/>
          <w:szCs w:val="20"/>
        </w:rPr>
        <w:t xml:space="preserve">Anlaufstrom</w:t>
      </w:r>
    </w:p>
    <w:p>
      <w:pPr/>
      <w:r>
        <w:rPr>
          <w:rFonts w:ascii="Arial" w:hAnsi="Arial" w:eastAsia="Arial" w:cs="Arial"/>
          <w:sz w:val="20"/>
          <w:szCs w:val="20"/>
        </w:rPr>
        <w:t xml:space="preserve">0.82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w:t>
      </w:r>
    </w:p>
    <w:p/>
    <w:p>
      <w:pPr/>
      <w:r>
        <w:rPr>
          <w:rFonts w:ascii="Arial" w:hAnsi="Arial" w:eastAsia="Arial" w:cs="Arial"/>
          <w:sz w:val="20"/>
          <w:szCs w:val="20"/>
        </w:rPr>
        <w:t xml:space="preserve">Höhe</w:t>
      </w:r>
    </w:p>
    <w:p>
      <w:pPr/>
      <w:r>
        <w:rPr>
          <w:rFonts w:ascii="Arial" w:hAnsi="Arial" w:eastAsia="Arial" w:cs="Arial"/>
          <w:sz w:val="20"/>
          <w:szCs w:val="20"/>
        </w:rPr>
        <w:t xml:space="preserve">210 mm</w:t>
      </w:r>
    </w:p>
    <w:p/>
    <w:p>
      <w:pPr/>
      <w:r>
        <w:rPr>
          <w:rFonts w:ascii="Arial" w:hAnsi="Arial" w:eastAsia="Arial" w:cs="Arial"/>
          <w:sz w:val="20"/>
          <w:szCs w:val="20"/>
        </w:rPr>
        <w:t xml:space="preserve">Breite</w:t>
      </w:r>
    </w:p>
    <w:p>
      <w:pPr/>
      <w:r>
        <w:rPr>
          <w:rFonts w:ascii="Arial" w:hAnsi="Arial" w:eastAsia="Arial" w:cs="Arial"/>
          <w:sz w:val="20"/>
          <w:szCs w:val="20"/>
        </w:rPr>
        <w:t xml:space="preserve">900 mm</w:t>
      </w:r>
    </w:p>
    <w:p/>
    <w:p>
      <w:pPr/>
      <w:r>
        <w:rPr>
          <w:rFonts w:ascii="Arial" w:hAnsi="Arial" w:eastAsia="Arial" w:cs="Arial"/>
          <w:sz w:val="20"/>
          <w:szCs w:val="20"/>
        </w:rPr>
        <w:t xml:space="preserve">Tiefe</w:t>
      </w:r>
    </w:p>
    <w:p>
      <w:pPr/>
      <w:r>
        <w:rPr>
          <w:rFonts w:ascii="Arial" w:hAnsi="Arial" w:eastAsia="Arial" w:cs="Arial"/>
          <w:sz w:val="20"/>
          <w:szCs w:val="20"/>
        </w:rPr>
        <w:t xml:space="preserve">450 mm</w:t>
      </w:r>
    </w:p>
    <w:p/>
    <w:p>
      <w:pPr/>
      <w:r>
        <w:rPr>
          <w:rFonts w:ascii="Arial" w:hAnsi="Arial" w:eastAsia="Arial" w:cs="Arial"/>
          <w:sz w:val="20"/>
          <w:szCs w:val="20"/>
        </w:rPr>
        <w:t xml:space="preserve">Gerätegewicht</w:t>
      </w:r>
    </w:p>
    <w:p>
      <w:pPr/>
      <w:r>
        <w:rPr>
          <w:rFonts w:ascii="Arial" w:hAnsi="Arial" w:eastAsia="Arial" w:cs="Arial"/>
          <w:sz w:val="20"/>
          <w:szCs w:val="20"/>
        </w:rPr>
        <w:t xml:space="preserve">18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Polyethylen-Schaum / Polyurethan-Schaum</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192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144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167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660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550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640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52/50/46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34/32/28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1/2 (12,7)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Statische Pressung</w:t>
      </w:r>
    </w:p>
    <w:p>
      <w:pPr/>
      <w:r>
        <w:rPr>
          <w:rFonts w:ascii="Arial" w:hAnsi="Arial" w:eastAsia="Arial" w:cs="Arial"/>
          <w:sz w:val="20"/>
          <w:szCs w:val="20"/>
        </w:rPr>
        <w:t xml:space="preserve">(werkseitige Einstellung)</w:t>
      </w:r>
    </w:p>
    <w:p>
      <w:pPr/>
      <w:r>
        <w:rPr>
          <w:rFonts w:ascii="Arial" w:hAnsi="Arial" w:eastAsia="Arial" w:cs="Arial"/>
          <w:sz w:val="20"/>
          <w:szCs w:val="20"/>
        </w:rPr>
        <w:t xml:space="preserve">10 dB(A)</w:t>
      </w:r>
    </w:p>
    <w:p/>
    <w:p>
      <w:pPr/>
      <w:r>
        <w:rPr>
          <w:rFonts w:ascii="Arial" w:hAnsi="Arial" w:eastAsia="Arial" w:cs="Arial"/>
          <w:sz w:val="20"/>
          <w:szCs w:val="20"/>
        </w:rPr>
        <w:t xml:space="preserve">Statische Pressung</w:t>
      </w:r>
    </w:p>
    <w:p>
      <w:pPr/>
      <w:r>
        <w:rPr>
          <w:rFonts w:ascii="Arial" w:hAnsi="Arial" w:eastAsia="Arial" w:cs="Arial"/>
          <w:sz w:val="20"/>
          <w:szCs w:val="20"/>
        </w:rPr>
        <w:t xml:space="preserve">(max.)</w:t>
      </w:r>
    </w:p>
    <w:p>
      <w:pPr/>
      <w:r>
        <w:rPr>
          <w:rFonts w:ascii="Arial" w:hAnsi="Arial" w:eastAsia="Arial" w:cs="Arial"/>
          <w:sz w:val="20"/>
          <w:szCs w:val="20"/>
        </w:rPr>
        <w:t xml:space="preserve">50 dB(A)</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57 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TCB-TDL0181SDY-E</w:t>
      </w:r>
    </w:p>
    <w:p>
      <w:pPr/>
      <w:r>
        <w:rPr>
          <w:rFonts w:ascii="Arial" w:hAnsi="Arial" w:eastAsia="Arial" w:cs="Arial"/>
          <w:sz w:val="20"/>
          <w:szCs w:val="20"/>
        </w:rPr>
        <w:t xml:space="preserve">Motorjalousie SPHY 0151-0181</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23:09:53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2024-09-07T21:09:53+00:00</dcterms:created>
  <dcterms:modified xsi:type="dcterms:W3CDTF">2024-09-07T21:09:53+00:00</dcterms:modified>
</cp:coreProperties>
</file>

<file path=docProps/custom.xml><?xml version="1.0" encoding="utf-8"?>
<Properties xmlns="http://schemas.openxmlformats.org/officeDocument/2006/custom-properties" xmlns:vt="http://schemas.openxmlformats.org/officeDocument/2006/docPropsVTypes"/>
</file>