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RAV-GP1401AT-E1</w:t>
      </w:r>
    </w:p>
    <w:p>
      <w:pPr>
        <w:pStyle w:val="Heading1"/>
      </w:pPr>
      <w:bookmarkStart w:id="1" w:name="_Toc1"/>
      <w:r>
        <w:t>SDI Außengerät 12,5/14,0kW 230V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Invertergeregelte Lüftermotoren ermöglicht den Betrieb der Anlage bis zu Außentemperaturen von -15°C / 52°C im Kühlbetrieb und -27°C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sehr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L-förmig angeordnet, ein seitliches, stabiles Schutzgitter beugt mechanischen Deformationen vor, Ablauf für Kondensatwasser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 Axialventilatoren, nach vorn ausblasend, sorgen für sehr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w:t>
      </w:r>
    </w:p>
    <w:p>
      <w:pPr/>
      <w:r>
        <w:rPr>
          <w:rFonts w:ascii="Arial" w:hAnsi="Arial" w:eastAsia="Arial" w:cs="Arial"/>
          <w:sz w:val="20"/>
          <w:szCs w:val="20"/>
        </w:rPr>
        <w:t xml:space="preserve">Das Gerät besitzt Bördelanschlüsse (Anschluss 15,88 mm und 9,53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der Lüftermotoren sorgen für einen effizienten Betrieb und eine optimale Ausnutzung des Hochleistungswärmeaustauschers in allen Leistungsbereichen. Bedarfsabtauung im Heizbetrieb durch temperaturdifferenzgesteuerte Abtauautomatik. 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w:t>
      </w:r>
    </w:p>
    <w:p>
      <w:pPr/>
      <w:r>
        <w:rPr>
          <w:rFonts w:ascii="Arial" w:hAnsi="Arial" w:eastAsia="Arial" w:cs="Arial"/>
          <w:sz w:val="20"/>
          <w:szCs w:val="20"/>
        </w:rPr>
        <w:t xml:space="preserve">Das Gerät kann über eine Service-Dip-Schalterbank auf:</w:t>
      </w:r>
    </w:p>
    <w:p>
      <w:pPr/>
      <w:r>
        <w:rPr>
          <w:rFonts w:ascii="Arial" w:hAnsi="Arial" w:eastAsia="Arial" w:cs="Arial"/>
          <w:sz w:val="20"/>
          <w:szCs w:val="20"/>
        </w:rPr>
        <w:t xml:space="preserve">- 5 Pa externe statische Pressung eingestellt werden</w:t>
      </w:r>
    </w:p>
    <w:p>
      <w:pPr/>
      <w:r>
        <w:rPr>
          <w:rFonts w:ascii="Arial" w:hAnsi="Arial" w:eastAsia="Arial" w:cs="Arial"/>
          <w:sz w:val="20"/>
          <w:szCs w:val="20"/>
        </w:rPr>
        <w:t xml:space="preserve">- an einen größeren Saugleitungsquerschnitt (R22-Systeme) angepasst werden</w:t>
      </w:r>
    </w:p>
    <w:p>
      <w:pPr/>
      <w:r>
        <w:rPr>
          <w:rFonts w:ascii="Arial" w:hAnsi="Arial" w:eastAsia="Arial" w:cs="Arial"/>
          <w:sz w:val="20"/>
          <w:szCs w:val="20"/>
        </w:rPr>
        <w:t xml:space="preserve">-eine Energieeinsparfunktion im Heizbetrieb eingestellt werden, hierbei wird die   </w:t>
      </w:r>
    </w:p>
    <w:p>
      <w:pPr/>
      <w:r>
        <w:rPr>
          <w:rFonts w:ascii="Arial" w:hAnsi="Arial" w:eastAsia="Arial" w:cs="Arial"/>
          <w:sz w:val="20"/>
          <w:szCs w:val="20"/>
        </w:rPr>
        <w:t xml:space="preserve">  Verdichterfrequenz um ca. 10% reduziert</w:t>
      </w:r>
    </w:p>
    <w:p>
      <w:pPr/>
      <w:r>
        <w:rPr>
          <w:rFonts w:ascii="Arial" w:hAnsi="Arial" w:eastAsia="Arial" w:cs="Arial"/>
          <w:sz w:val="20"/>
          <w:szCs w:val="20"/>
        </w:rPr>
        <w:t xml:space="preserve">- einen kontinuierlichen Lüfterbetrieb in kleinster Stufe ab einer Außentemperatur kleiner 0°C </w:t>
      </w:r>
    </w:p>
    <w:p>
      <w:pPr/>
      <w:r>
        <w:rPr>
          <w:rFonts w:ascii="Arial" w:hAnsi="Arial" w:eastAsia="Arial" w:cs="Arial"/>
          <w:sz w:val="20"/>
          <w:szCs w:val="20"/>
        </w:rPr>
        <w:t xml:space="preserve">  eingestellt werden, hierbei wird ein Festfrieren der Lüfterlager verhindert</w:t>
      </w:r>
    </w:p>
    <w:p>
      <w:pPr/>
      <w:r>
        <w:rPr>
          <w:rFonts w:ascii="Arial" w:hAnsi="Arial" w:eastAsia="Arial" w:cs="Arial"/>
          <w:sz w:val="20"/>
          <w:szCs w:val="20"/>
        </w:rPr>
        <w:t xml:space="preserve">  Über Jumper kann das Außengerät zusätzlich angepasst werden:</w:t>
      </w:r>
    </w:p>
    <w:p>
      <w:pPr/>
      <w:r>
        <w:rPr>
          <w:rFonts w:ascii="Arial" w:hAnsi="Arial" w:eastAsia="Arial" w:cs="Arial"/>
          <w:sz w:val="20"/>
          <w:szCs w:val="20"/>
        </w:rPr>
        <w:t xml:space="preserve">- Veränderung des Abtauzyklus</w:t>
      </w:r>
    </w:p>
    <w:p>
      <w:pPr/>
      <w:r>
        <w:rPr>
          <w:rFonts w:ascii="Arial" w:hAnsi="Arial" w:eastAsia="Arial" w:cs="Arial"/>
          <w:sz w:val="20"/>
          <w:szCs w:val="20"/>
        </w:rPr>
        <w:t xml:space="preserve">- Maximale Verdichter Frequenz im Heizmodus</w:t>
      </w:r>
    </w:p>
    <w:p>
      <w:pPr/>
      <w:r>
        <w:rPr>
          <w:rFonts w:ascii="Arial" w:hAnsi="Arial" w:eastAsia="Arial" w:cs="Arial"/>
          <w:sz w:val="20"/>
          <w:szCs w:val="20"/>
        </w:rPr>
        <w:t xml:space="preserve">- Deaktivierung der Heizfunktion</w:t>
      </w:r>
    </w:p>
    <w:p>
      <w:pPr/>
      <w:r>
        <w:rPr>
          <w:rFonts w:ascii="Arial" w:hAnsi="Arial" w:eastAsia="Arial" w:cs="Arial"/>
          <w:sz w:val="20"/>
          <w:szCs w:val="20"/>
        </w:rPr>
        <w:t xml:space="preserve">Über Dip-Schalter-Kombinationen lassen sich Betriebszustände und Funktionen einstellen bzw. abrufen u.a.:</w:t>
      </w:r>
    </w:p>
    <w:p>
      <w:pPr/>
      <w:r>
        <w:rPr>
          <w:rFonts w:ascii="Arial" w:hAnsi="Arial" w:eastAsia="Arial" w:cs="Arial"/>
          <w:sz w:val="20"/>
          <w:szCs w:val="20"/>
        </w:rPr>
        <w:t xml:space="preserve">- Kältemittelrückgewinnung in das Außengerät</w:t>
      </w:r>
    </w:p>
    <w:p>
      <w:pPr/>
      <w:r>
        <w:rPr>
          <w:rFonts w:ascii="Arial" w:hAnsi="Arial" w:eastAsia="Arial" w:cs="Arial"/>
          <w:sz w:val="20"/>
          <w:szCs w:val="20"/>
        </w:rPr>
        <w:t xml:space="preserve">- Testbetrieb Kühlen</w:t>
      </w:r>
    </w:p>
    <w:p>
      <w:pPr/>
      <w:r>
        <w:rPr>
          <w:rFonts w:ascii="Arial" w:hAnsi="Arial" w:eastAsia="Arial" w:cs="Arial"/>
          <w:sz w:val="20"/>
          <w:szCs w:val="20"/>
        </w:rPr>
        <w:t xml:space="preserve">- Testbetrieb Heizen</w:t>
      </w:r>
    </w:p>
    <w:p>
      <w:pPr/>
      <w:r>
        <w:rPr>
          <w:rFonts w:ascii="Arial" w:hAnsi="Arial" w:eastAsia="Arial" w:cs="Arial"/>
          <w:sz w:val="20"/>
          <w:szCs w:val="20"/>
        </w:rPr>
        <w:t xml:space="preserve">- Testbetrieb Lüfter</w:t>
      </w:r>
    </w:p>
    <w:p>
      <w:pPr/>
      <w:r>
        <w:rPr>
          <w:rFonts w:ascii="Arial" w:hAnsi="Arial" w:eastAsia="Arial" w:cs="Arial"/>
          <w:sz w:val="20"/>
          <w:szCs w:val="20"/>
        </w:rPr>
        <w:t xml:space="preserve">- Öffnen und Schließen des Einspritzventils (PMV)</w:t>
      </w:r>
    </w:p>
    <w:p>
      <w:pPr/>
      <w:r>
        <w:rPr>
          <w:rFonts w:ascii="Arial" w:hAnsi="Arial" w:eastAsia="Arial" w:cs="Arial"/>
          <w:sz w:val="20"/>
          <w:szCs w:val="20"/>
        </w:rPr>
        <w:t xml:space="preserve">- sämtliche Thermistoren-Werte </w:t>
      </w:r>
    </w:p>
    <w:p>
      <w:pPr/>
      <w:r>
        <w:rPr>
          <w:rFonts w:ascii="Arial" w:hAnsi="Arial" w:eastAsia="Arial" w:cs="Arial"/>
          <w:sz w:val="20"/>
          <w:szCs w:val="20"/>
        </w:rPr>
        <w:t xml:space="preserve">- Öffnungsgrad PMV</w:t>
      </w:r>
    </w:p>
    <w:p>
      <w:pPr/>
      <w:r>
        <w:rPr>
          <w:rFonts w:ascii="Arial" w:hAnsi="Arial" w:eastAsia="Arial" w:cs="Arial"/>
          <w:sz w:val="20"/>
          <w:szCs w:val="20"/>
        </w:rPr>
        <w:t xml:space="preserve">- Verdichter Frequenz</w:t>
      </w:r>
    </w:p>
    <w:p>
      <w:pPr/>
      <w:r>
        <w:rPr>
          <w:rFonts w:ascii="Arial" w:hAnsi="Arial" w:eastAsia="Arial" w:cs="Arial"/>
          <w:sz w:val="20"/>
          <w:szCs w:val="20"/>
        </w:rPr>
        <w:t xml:space="preserve">- Stromaufnahme</w:t>
      </w:r>
    </w:p>
    <w:p>
      <w:pPr/>
      <w:r>
        <w:rPr>
          <w:rFonts w:ascii="Arial" w:hAnsi="Arial" w:eastAsia="Arial" w:cs="Arial"/>
          <w:sz w:val="20"/>
          <w:szCs w:val="20"/>
        </w:rPr>
        <w:t xml:space="preserve"/>
      </w:r>
    </w:p>
    <w:p>
      <w:pPr/>
      <w:r>
        <w:rPr>
          <w:rFonts w:ascii="Arial" w:hAnsi="Arial" w:eastAsia="Arial" w:cs="Arial"/>
          <w:sz w:val="20"/>
          <w:szCs w:val="20"/>
        </w:rPr>
        <w:t xml:space="preserve">Toshiba-TCC-Link Kommunikation mit Monitoring Funktion: Über das Monitoring lassen sich Außengeräteparameter an der Kabelfernbedienung RBC-AMSU51-ES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Für den Heizbetrieb unter extremen Witterungsbedingungen kann der Abtauzyklus von 150 auf 90, 60 oder 30 Minuten reduziert werden. Über die Fernbedienung RBC-AMSU51E-ES lässt sich der Stromverbrauch protokollieren, mögliche Darstellungen sind:</w:t>
      </w:r>
    </w:p>
    <w:p>
      <w:pPr/>
      <w:r>
        <w:rPr>
          <w:rFonts w:ascii="Arial" w:hAnsi="Arial" w:eastAsia="Arial" w:cs="Arial"/>
          <w:sz w:val="20"/>
          <w:szCs w:val="20"/>
        </w:rPr>
        <w:t xml:space="preserve">- Heute im Vergleich zum vorherigen Tag in 2 Stunden-Graphen</w:t>
      </w:r>
    </w:p>
    <w:p>
      <w:pPr/>
      <w:r>
        <w:rPr>
          <w:rFonts w:ascii="Arial" w:hAnsi="Arial" w:eastAsia="Arial" w:cs="Arial"/>
          <w:sz w:val="20"/>
          <w:szCs w:val="20"/>
        </w:rPr>
        <w:t xml:space="preserve">- Heute im Vergleich zur letzten Woche 2 Stunden-Graphen</w:t>
      </w:r>
    </w:p>
    <w:p>
      <w:pPr/>
      <w:r>
        <w:rPr>
          <w:rFonts w:ascii="Arial" w:hAnsi="Arial" w:eastAsia="Arial" w:cs="Arial"/>
          <w:sz w:val="20"/>
          <w:szCs w:val="20"/>
        </w:rPr>
        <w:t xml:space="preserve">- Diese Woche im Vergleich zur letzten Woche in 1 Tages-Graphen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3.1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3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75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1933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6960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1550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104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22.8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-27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2093</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5.2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2024-09-07T21:03:17+00:00</dcterms:created>
  <dcterms:modified xsi:type="dcterms:W3CDTF">2024-09-07T21:03:17+00:00</dcterms:modified>
</cp:coreProperties>
</file>

<file path=docProps/custom.xml><?xml version="1.0" encoding="utf-8"?>
<Properties xmlns="http://schemas.openxmlformats.org/officeDocument/2006/custom-properties" xmlns:vt="http://schemas.openxmlformats.org/officeDocument/2006/docPropsVTypes"/>
</file>