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MMD-UP0561BHP-E</w:t>
      </w:r>
    </w:p>
    <w:p>
      <w:pPr>
        <w:pStyle w:val="Heading1"/>
      </w:pPr>
      <w:bookmarkStart w:id="1" w:name="_Toc1"/>
      <w:r>
        <w:t>VRF Standard Kanalgerät  16,0/18,0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Kanalgerät mit Gehäuse aus verzinktem Stahlblech, schall- und wärmedämmend verkleidet, wahlweise mit Kabelfernbedienung oder externem Infrarotempfänger; Luftansaug standardmäßig von hinten oder von unten über einen Luftfilter, Luftausblas an der Vorderseite über Kanalflansch. Ein Frischluftanteil ist serienmäßig vorgesehen. Das Innengerät wurde speziell für Toshiba VRF-Systeme mit Kältemittel R410A entwickelt. Es verfügt über Bördelanschlüsse. Eine Kondensatpumpe mit einer Förderhöhe von bis zu 270 mm ab Oberkante Gerät ist bereits integriert. Eine externe statische Pressung bis zu 150 Pa ist am Gerät in 7 Schritten programmierbar. Es ist mit einer Vielzahl an Fernbedienungen und Filterversionen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das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Wechselstrom-Tangentialventilatormotor mit neu entwickelten, rückwärts gekrümmten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16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18 kW</w:t>
      </w:r>
    </w:p>
    <w:p/>
    <w:p>
      <w:pPr/>
      <w:r>
        <w:rPr>
          <w:rFonts w:ascii="Arial" w:hAnsi="Arial" w:eastAsia="Arial" w:cs="Arial"/>
          <w:sz w:val="20"/>
          <w:szCs w:val="20"/>
        </w:rPr>
        <w:t xml:space="preserve">Leistungscode</w:t>
      </w:r>
    </w:p>
    <w:p>
      <w:pPr/>
      <w:r>
        <w:rPr>
          <w:rFonts w:ascii="Arial" w:hAnsi="Arial" w:eastAsia="Arial" w:cs="Arial"/>
          <w:sz w:val="20"/>
          <w:szCs w:val="20"/>
        </w:rPr>
        <w:t xml:space="preserve">6</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1.7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0.29 kW</w:t>
      </w:r>
    </w:p>
    <w:p/>
    <w:p>
      <w:pPr/>
      <w:r>
        <w:rPr>
          <w:rFonts w:ascii="Arial" w:hAnsi="Arial" w:eastAsia="Arial" w:cs="Arial"/>
          <w:sz w:val="20"/>
          <w:szCs w:val="20"/>
        </w:rPr>
        <w:t xml:space="preserve">Anlaufstrom</w:t>
      </w:r>
    </w:p>
    <w:p>
      <w:pPr/>
      <w:r>
        <w:rPr>
          <w:rFonts w:ascii="Arial" w:hAnsi="Arial" w:eastAsia="Arial" w:cs="Arial"/>
          <w:sz w:val="20"/>
          <w:szCs w:val="20"/>
        </w:rPr>
        <w:t xml:space="preserve">2.5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275 mm</w:t>
      </w:r>
    </w:p>
    <w:p/>
    <w:p>
      <w:pPr/>
      <w:r>
        <w:rPr>
          <w:rFonts w:ascii="Arial" w:hAnsi="Arial" w:eastAsia="Arial" w:cs="Arial"/>
          <w:sz w:val="20"/>
          <w:szCs w:val="20"/>
        </w:rPr>
        <w:t xml:space="preserve">Breite</w:t>
      </w:r>
    </w:p>
    <w:p>
      <w:pPr/>
      <w:r>
        <w:rPr>
          <w:rFonts w:ascii="Arial" w:hAnsi="Arial" w:eastAsia="Arial" w:cs="Arial"/>
          <w:sz w:val="20"/>
          <w:szCs w:val="20"/>
        </w:rPr>
        <w:t xml:space="preserve">1400 mm</w:t>
      </w:r>
    </w:p>
    <w:p/>
    <w:p>
      <w:pPr/>
      <w:r>
        <w:rPr>
          <w:rFonts w:ascii="Arial" w:hAnsi="Arial" w:eastAsia="Arial" w:cs="Arial"/>
          <w:sz w:val="20"/>
          <w:szCs w:val="20"/>
        </w:rPr>
        <w:t xml:space="preserve">Tiefe</w:t>
      </w:r>
    </w:p>
    <w:p>
      <w:pPr/>
      <w:r>
        <w:rPr>
          <w:rFonts w:ascii="Arial" w:hAnsi="Arial" w:eastAsia="Arial" w:cs="Arial"/>
          <w:sz w:val="20"/>
          <w:szCs w:val="20"/>
        </w:rPr>
        <w:t xml:space="preserve">750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40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653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417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533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2350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1500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1920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53/49/46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40/36/33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50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150 dB(A)</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TCB-SF160C6BPE</w:t>
      </w:r>
    </w:p>
    <w:p>
      <w:pPr/>
      <w:r>
        <w:rPr>
          <w:rFonts w:ascii="Arial" w:hAnsi="Arial" w:eastAsia="Arial" w:cs="Arial"/>
          <w:sz w:val="20"/>
          <w:szCs w:val="20"/>
        </w:rPr>
        <w:t xml:space="preserve">BundkragenFlansch 4x200 0361-0561 BHP</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21:11:56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2024-10-17T19:11:56+00:00</dcterms:created>
  <dcterms:modified xsi:type="dcterms:W3CDTF">2024-10-17T19:11:56+00:00</dcterms:modified>
</cp:coreProperties>
</file>

<file path=docProps/custom.xml><?xml version="1.0" encoding="utf-8"?>
<Properties xmlns="http://schemas.openxmlformats.org/officeDocument/2006/custom-properties" xmlns:vt="http://schemas.openxmlformats.org/officeDocument/2006/docPropsVTypes"/>
</file>