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MCY-MHP0604HS8-E</w:t>
      </w:r>
    </w:p>
    <w:p>
      <w:pPr>
        <w:pStyle w:val="Heading1"/>
      </w:pPr>
      <w:bookmarkStart w:id="1" w:name="_Toc1"/>
      <w:r>
        <w:t>Mini SMMSe Außeng. 15,5/18,0 kW  400V</w:t>
      </w:r>
      <w:bookmarkEnd w:id="1"/>
    </w:p>
    <w:p>
      <w:pPr/>
      <w:r>
        <w:rPr>
          <w:rFonts w:ascii="Arial" w:hAnsi="Arial" w:eastAsia="Arial" w:cs="Arial"/>
          <w:sz w:val="20"/>
          <w:szCs w:val="20"/>
        </w:rPr>
        <w:t xml:space="preserve">Fabr. Toshiba</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Leistungscode</w:t>
      </w:r>
    </w:p>
    <w:p>
      <w:pPr/>
      <w:r>
        <w:rPr>
          <w:rFonts w:ascii="Arial" w:hAnsi="Arial" w:eastAsia="Arial" w:cs="Arial"/>
          <w:sz w:val="20"/>
          <w:szCs w:val="20"/>
        </w:rPr>
        <w:t xml:space="preserve">6</w:t>
      </w:r>
    </w:p>
    <w:p/>
    <w:p>
      <w:pPr/>
      <w:r>
        <w:rPr>
          <w:rFonts w:ascii="Arial" w:hAnsi="Arial" w:eastAsia="Arial" w:cs="Arial"/>
          <w:sz w:val="20"/>
          <w:szCs w:val="20"/>
        </w:rPr>
        <w:t xml:space="preserve">Gesamtleistungscode</w:t>
      </w:r>
    </w:p>
    <w:p>
      <w:pPr/>
      <w:r>
        <w:rPr>
          <w:rFonts w:ascii="Arial" w:hAnsi="Arial" w:eastAsia="Arial" w:cs="Arial"/>
          <w:sz w:val="20"/>
          <w:szCs w:val="20"/>
        </w:rPr>
        <w:t xml:space="preserve">(der verbundenen Innengeräte)</w:t>
      </w:r>
    </w:p>
    <w:p>
      <w:pPr/>
      <w:r>
        <w:rPr>
          <w:rFonts w:ascii="Arial" w:hAnsi="Arial" w:eastAsia="Arial" w:cs="Arial"/>
          <w:sz w:val="20"/>
          <w:szCs w:val="20"/>
        </w:rPr>
        <w:t xml:space="preserve">min./max.</w:t>
      </w:r>
    </w:p>
    <w:p>
      <w:pPr/>
      <w:r>
        <w:rPr>
          <w:rFonts w:ascii="Arial" w:hAnsi="Arial" w:eastAsia="Arial" w:cs="Arial"/>
          <w:sz w:val="20"/>
          <w:szCs w:val="20"/>
        </w:rPr>
        <w:t xml:space="preserve">4,80/7,80</w:t>
      </w:r>
    </w:p>
    <w:p/>
    <w:p>
      <w:pPr/>
      <w:r>
        <w:rPr>
          <w:rFonts w:ascii="Arial" w:hAnsi="Arial" w:eastAsia="Arial" w:cs="Arial"/>
          <w:sz w:val="20"/>
          <w:szCs w:val="20"/>
        </w:rPr>
        <w:t xml:space="preserve">Max. Anzahl der Innengeräte</w:t>
      </w:r>
    </w:p>
    <w:p>
      <w:pPr/>
      <w:r>
        <w:rPr>
          <w:rFonts w:ascii="Arial" w:hAnsi="Arial" w:eastAsia="Arial" w:cs="Arial"/>
          <w:sz w:val="20"/>
          <w:szCs w:val="20"/>
        </w:rPr>
        <w:t xml:space="preserve">13</w:t>
      </w:r>
    </w:p>
    <w:p/>
    <w:p>
      <w:pPr/>
      <w:r>
        <w:rPr>
          <w:rFonts w:ascii="Arial" w:hAnsi="Arial" w:eastAsia="Arial" w:cs="Arial"/>
          <w:sz w:val="20"/>
          <w:szCs w:val="20"/>
        </w:rPr>
        <w:t xml:space="preserve">Nennkühlleistung</w:t>
      </w:r>
    </w:p>
    <w:p>
      <w:pPr/>
      <w:r>
        <w:rPr>
          <w:rFonts w:ascii="Arial" w:hAnsi="Arial" w:eastAsia="Arial" w:cs="Arial"/>
          <w:sz w:val="20"/>
          <w:szCs w:val="20"/>
        </w:rPr>
        <w:t xml:space="preserve">15.5 kW</w:t>
      </w:r>
    </w:p>
    <w:p/>
    <w:p>
      <w:pPr/>
      <w:r>
        <w:rPr>
          <w:rFonts w:ascii="Arial" w:hAnsi="Arial" w:eastAsia="Arial" w:cs="Arial"/>
          <w:sz w:val="20"/>
          <w:szCs w:val="20"/>
        </w:rPr>
        <w:t xml:space="preserve">Nennleistungsaufnahme C</w:t>
      </w:r>
    </w:p>
    <w:p>
      <w:pPr/>
      <w:r>
        <w:rPr>
          <w:rFonts w:ascii="Arial" w:hAnsi="Arial" w:eastAsia="Arial" w:cs="Arial"/>
          <w:sz w:val="20"/>
          <w:szCs w:val="20"/>
        </w:rPr>
        <w:t xml:space="preserve">4.25 kW</w:t>
      </w:r>
    </w:p>
    <w:p/>
    <w:p>
      <w:pPr/>
      <w:r>
        <w:rPr>
          <w:rFonts w:ascii="Arial" w:hAnsi="Arial" w:eastAsia="Arial" w:cs="Arial"/>
          <w:sz w:val="20"/>
          <w:szCs w:val="20"/>
        </w:rPr>
        <w:t xml:space="preserve">EER</w:t>
      </w:r>
    </w:p>
    <w:p>
      <w:pPr/>
      <w:r>
        <w:rPr>
          <w:rFonts w:ascii="Arial" w:hAnsi="Arial" w:eastAsia="Arial" w:cs="Arial"/>
          <w:sz w:val="20"/>
          <w:szCs w:val="20"/>
        </w:rPr>
        <w:t xml:space="preserve">3.65</w:t>
      </w:r>
    </w:p>
    <w:p/>
    <w:p>
      <w:pPr/>
      <w:r>
        <w:rPr>
          <w:rFonts w:ascii="Arial" w:hAnsi="Arial" w:eastAsia="Arial" w:cs="Arial"/>
          <w:sz w:val="20"/>
          <w:szCs w:val="20"/>
        </w:rPr>
        <w:t xml:space="preserve">SEER</w:t>
      </w:r>
    </w:p>
    <w:p>
      <w:pPr/>
      <w:r>
        <w:rPr>
          <w:rFonts w:ascii="Arial" w:hAnsi="Arial" w:eastAsia="Arial" w:cs="Arial"/>
          <w:sz w:val="20"/>
          <w:szCs w:val="20"/>
        </w:rPr>
        <w:t xml:space="preserve">9.74</w:t>
      </w:r>
    </w:p>
    <w:p/>
    <w:p>
      <w:pPr/>
      <w:r>
        <w:rPr>
          <w:rFonts w:ascii="Arial" w:hAnsi="Arial" w:eastAsia="Arial" w:cs="Arial"/>
          <w:sz w:val="20"/>
          <w:szCs w:val="20"/>
        </w:rPr>
        <w:t xml:space="preserve">ƞsc</w:t>
      </w:r>
    </w:p>
    <w:p>
      <w:pPr/>
      <w:r>
        <w:rPr>
          <w:rFonts w:ascii="Arial" w:hAnsi="Arial" w:eastAsia="Arial" w:cs="Arial"/>
          <w:sz w:val="20"/>
          <w:szCs w:val="20"/>
        </w:rPr>
        <w:t xml:space="preserve">387%</w:t>
      </w:r>
    </w:p>
    <w:p/>
    <w:p>
      <w:pPr/>
      <w:r>
        <w:rPr>
          <w:rFonts w:ascii="Arial" w:hAnsi="Arial" w:eastAsia="Arial" w:cs="Arial"/>
          <w:sz w:val="20"/>
          <w:szCs w:val="20"/>
        </w:rPr>
        <w:t xml:space="preserve">Nennstromaufnahme C</w:t>
      </w:r>
    </w:p>
    <w:p>
      <w:pPr/>
      <w:r>
        <w:rPr>
          <w:rFonts w:ascii="Arial" w:hAnsi="Arial" w:eastAsia="Arial" w:cs="Arial"/>
          <w:sz w:val="20"/>
          <w:szCs w:val="20"/>
        </w:rPr>
        <w:t xml:space="preserve">6.7 A</w:t>
      </w:r>
    </w:p>
    <w:p/>
    <w:p>
      <w:pPr/>
      <w:r>
        <w:rPr>
          <w:rFonts w:ascii="Arial" w:hAnsi="Arial" w:eastAsia="Arial" w:cs="Arial"/>
          <w:sz w:val="20"/>
          <w:szCs w:val="20"/>
        </w:rPr>
        <w:t xml:space="preserve">Nennheizleistung</w:t>
      </w:r>
    </w:p>
    <w:p>
      <w:pPr/>
      <w:r>
        <w:rPr>
          <w:rFonts w:ascii="Arial" w:hAnsi="Arial" w:eastAsia="Arial" w:cs="Arial"/>
          <w:sz w:val="20"/>
          <w:szCs w:val="20"/>
        </w:rPr>
        <w:t xml:space="preserve">18 kW</w:t>
      </w:r>
    </w:p>
    <w:p/>
    <w:p>
      <w:pPr/>
      <w:r>
        <w:rPr>
          <w:rFonts w:ascii="Arial" w:hAnsi="Arial" w:eastAsia="Arial" w:cs="Arial"/>
          <w:sz w:val="20"/>
          <w:szCs w:val="20"/>
        </w:rPr>
        <w:t xml:space="preserve">COP</w:t>
      </w:r>
    </w:p>
    <w:p>
      <w:pPr/>
      <w:r>
        <w:rPr>
          <w:rFonts w:ascii="Arial" w:hAnsi="Arial" w:eastAsia="Arial" w:cs="Arial"/>
          <w:sz w:val="20"/>
          <w:szCs w:val="20"/>
        </w:rPr>
        <w:t xml:space="preserve">4.22</w:t>
      </w:r>
    </w:p>
    <w:p/>
    <w:p>
      <w:pPr/>
      <w:r>
        <w:rPr>
          <w:rFonts w:ascii="Arial" w:hAnsi="Arial" w:eastAsia="Arial" w:cs="Arial"/>
          <w:sz w:val="20"/>
          <w:szCs w:val="20"/>
        </w:rPr>
        <w:t xml:space="preserve">Nennleistungsaufnahme H</w:t>
      </w:r>
    </w:p>
    <w:p>
      <w:pPr/>
      <w:r>
        <w:rPr>
          <w:rFonts w:ascii="Arial" w:hAnsi="Arial" w:eastAsia="Arial" w:cs="Arial"/>
          <w:sz w:val="20"/>
          <w:szCs w:val="20"/>
        </w:rPr>
        <w:t xml:space="preserve">4.27 kW</w:t>
      </w:r>
    </w:p>
    <w:p/>
    <w:p>
      <w:pPr/>
      <w:r>
        <w:rPr>
          <w:rFonts w:ascii="Arial" w:hAnsi="Arial" w:eastAsia="Arial" w:cs="Arial"/>
          <w:sz w:val="20"/>
          <w:szCs w:val="20"/>
        </w:rPr>
        <w:t xml:space="preserve">SCOP*</w:t>
      </w:r>
    </w:p>
    <w:p>
      <w:pPr/>
      <w:r>
        <w:rPr>
          <w:rFonts w:ascii="Arial" w:hAnsi="Arial" w:eastAsia="Arial" w:cs="Arial"/>
          <w:sz w:val="20"/>
          <w:szCs w:val="20"/>
        </w:rPr>
        <w:t xml:space="preserve">(A)</w:t>
      </w:r>
    </w:p>
    <w:p>
      <w:pPr/>
      <w:r>
        <w:rPr>
          <w:rFonts w:ascii="Arial" w:hAnsi="Arial" w:eastAsia="Arial" w:cs="Arial"/>
          <w:sz w:val="20"/>
          <w:szCs w:val="20"/>
        </w:rPr>
        <w:t xml:space="preserve">4.38</w:t>
      </w:r>
    </w:p>
    <w:p/>
    <w:p>
      <w:pPr/>
      <w:r>
        <w:rPr>
          <w:rFonts w:ascii="Arial" w:hAnsi="Arial" w:eastAsia="Arial" w:cs="Arial"/>
          <w:sz w:val="20"/>
          <w:szCs w:val="20"/>
        </w:rPr>
        <w:t xml:space="preserve">ƞsh</w:t>
      </w:r>
    </w:p>
    <w:p>
      <w:pPr/>
      <w:r>
        <w:rPr>
          <w:rFonts w:ascii="Arial" w:hAnsi="Arial" w:eastAsia="Arial" w:cs="Arial"/>
          <w:sz w:val="20"/>
          <w:szCs w:val="20"/>
        </w:rPr>
        <w:t xml:space="preserve">(A)</w:t>
      </w:r>
    </w:p>
    <w:p>
      <w:pPr/>
      <w:r>
        <w:rPr>
          <w:rFonts w:ascii="Arial" w:hAnsi="Arial" w:eastAsia="Arial" w:cs="Arial"/>
          <w:sz w:val="20"/>
          <w:szCs w:val="20"/>
        </w:rPr>
        <w:t xml:space="preserve">172%</w:t>
      </w:r>
    </w:p>
    <w:p/>
    <w:p>
      <w:pPr/>
      <w:r>
        <w:rPr>
          <w:rFonts w:ascii="Arial" w:hAnsi="Arial" w:eastAsia="Arial" w:cs="Arial"/>
          <w:sz w:val="20"/>
          <w:szCs w:val="20"/>
        </w:rPr>
        <w:t xml:space="preserve">Nennstromaufnahme H</w:t>
      </w:r>
    </w:p>
    <w:p>
      <w:pPr/>
      <w:r>
        <w:rPr>
          <w:rFonts w:ascii="Arial" w:hAnsi="Arial" w:eastAsia="Arial" w:cs="Arial"/>
          <w:sz w:val="20"/>
          <w:szCs w:val="20"/>
        </w:rPr>
        <w:t xml:space="preserve">6.6 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51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54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68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70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(Nachtbetrieb)</w:t>
      </w:r>
    </w:p>
    <w:p>
      <w:pPr/>
      <w:r>
        <w:rPr>
          <w:rFonts w:ascii="Arial" w:hAnsi="Arial" w:eastAsia="Arial" w:cs="Arial"/>
          <w:sz w:val="20"/>
          <w:szCs w:val="20"/>
        </w:rPr>
        <w:t xml:space="preserve">C/H</w:t>
      </w:r>
    </w:p>
    <w:p>
      <w:pPr/>
      <w:r>
        <w:rPr>
          <w:rFonts w:ascii="Arial" w:hAnsi="Arial" w:eastAsia="Arial" w:cs="Arial"/>
          <w:sz w:val="20"/>
          <w:szCs w:val="20"/>
        </w:rPr>
        <w:t xml:space="preserve">47/49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(Nachtbetrieb)</w:t>
      </w:r>
    </w:p>
    <w:p>
      <w:pPr/>
      <w:r>
        <w:rPr>
          <w:rFonts w:ascii="Arial" w:hAnsi="Arial" w:eastAsia="Arial" w:cs="Arial"/>
          <w:sz w:val="20"/>
          <w:szCs w:val="20"/>
        </w:rPr>
        <w:t xml:space="preserve">C/H</w:t>
      </w:r>
    </w:p>
    <w:p>
      <w:pPr/>
      <w:r>
        <w:rPr>
          <w:rFonts w:ascii="Arial" w:hAnsi="Arial" w:eastAsia="Arial" w:cs="Arial"/>
          <w:sz w:val="20"/>
          <w:szCs w:val="20"/>
        </w:rPr>
        <w:t xml:space="preserve">65/65 dB(A)</w:t>
      </w:r>
    </w:p>
    <w:p/>
    <w:p>
      <w:pPr/>
      <w:r>
        <w:rPr>
          <w:rFonts w:ascii="Arial" w:hAnsi="Arial" w:eastAsia="Arial" w:cs="Arial"/>
          <w:sz w:val="20"/>
          <w:szCs w:val="20"/>
        </w:rPr>
        <w:t xml:space="preserve">Ventilatortyp</w:t>
      </w:r>
    </w:p>
    <w:p>
      <w:pPr/>
      <w:r>
        <w:rPr>
          <w:rFonts w:ascii="Arial" w:hAnsi="Arial" w:eastAsia="Arial" w:cs="Arial"/>
          <w:sz w:val="20"/>
          <w:szCs w:val="20"/>
        </w:rPr>
        <w:t xml:space="preserve">2 x Axial</w:t>
      </w:r>
    </w:p>
    <w:p/>
    <w:p>
      <w:pPr/>
      <w:r>
        <w:rPr>
          <w:rFonts w:ascii="Arial" w:hAnsi="Arial" w:eastAsia="Arial" w:cs="Arial"/>
          <w:sz w:val="20"/>
          <w:szCs w:val="20"/>
        </w:rPr>
        <w:t xml:space="preserve">Motor-Leistungsabgabe</w:t>
      </w:r>
    </w:p>
    <w:p>
      <w:pPr/>
      <w:r>
        <w:rPr>
          <w:rFonts w:ascii="Arial" w:hAnsi="Arial" w:eastAsia="Arial" w:cs="Arial"/>
          <w:sz w:val="20"/>
          <w:szCs w:val="20"/>
        </w:rPr>
        <w:t xml:space="preserve">2 x 0,100 kW</w:t>
      </w:r>
    </w:p>
    <w:p/>
    <w:p>
      <w:pPr/>
      <w:r>
        <w:rPr>
          <w:rFonts w:ascii="Arial" w:hAnsi="Arial" w:eastAsia="Arial" w:cs="Arial"/>
          <w:sz w:val="20"/>
          <w:szCs w:val="20"/>
        </w:rPr>
        <w:t xml:space="preserve">Anlaufverfahren</w:t>
      </w:r>
    </w:p>
    <w:p>
      <w:pPr/>
      <w:r>
        <w:rPr>
          <w:rFonts w:ascii="Arial" w:hAnsi="Arial" w:eastAsia="Arial" w:cs="Arial"/>
          <w:sz w:val="20"/>
          <w:szCs w:val="20"/>
        </w:rPr>
        <w:t xml:space="preserve">Sanftanlauf</w:t>
      </w:r>
    </w:p>
    <w:p/>
    <w:p>
      <w:pPr/>
      <w:r>
        <w:rPr>
          <w:rFonts w:ascii="Arial" w:hAnsi="Arial" w:eastAsia="Arial" w:cs="Arial"/>
          <w:sz w:val="20"/>
          <w:szCs w:val="20"/>
        </w:rPr>
        <w:t xml:space="preserve">Maximale Stromaufnahme</w:t>
      </w:r>
    </w:p>
    <w:p>
      <w:pPr/>
      <w:r>
        <w:rPr>
          <w:rFonts w:ascii="Arial" w:hAnsi="Arial" w:eastAsia="Arial" w:cs="Arial"/>
          <w:sz w:val="20"/>
          <w:szCs w:val="20"/>
        </w:rPr>
        <w:t xml:space="preserve">12.5 A</w:t>
      </w:r>
    </w:p>
    <w:p/>
    <w:p>
      <w:pPr/>
      <w:r>
        <w:rPr>
          <w:rFonts w:ascii="Arial" w:hAnsi="Arial" w:eastAsia="Arial" w:cs="Arial"/>
          <w:sz w:val="20"/>
          <w:szCs w:val="20"/>
        </w:rPr>
        <w:t xml:space="preserve">Absicherung träge</w:t>
      </w:r>
    </w:p>
    <w:p>
      <w:pPr/>
      <w:r>
        <w:rPr>
          <w:rFonts w:ascii="Arial" w:hAnsi="Arial" w:eastAsia="Arial" w:cs="Arial"/>
          <w:sz w:val="20"/>
          <w:szCs w:val="20"/>
        </w:rPr>
        <w:t xml:space="preserve">(max. Kabellänge 22m)</w:t>
      </w:r>
    </w:p>
    <w:p>
      <w:pPr/>
      <w:r>
        <w:rPr>
          <w:rFonts w:ascii="Arial" w:hAnsi="Arial" w:eastAsia="Arial" w:cs="Arial"/>
          <w:sz w:val="20"/>
          <w:szCs w:val="20"/>
        </w:rPr>
        <w:t xml:space="preserve">16 A</w:t>
      </w:r>
    </w:p>
    <w:p/>
    <w:p>
      <w:pPr/>
      <w:r>
        <w:rPr>
          <w:rFonts w:ascii="Arial" w:hAnsi="Arial" w:eastAsia="Arial" w:cs="Arial"/>
          <w:sz w:val="20"/>
          <w:szCs w:val="20"/>
        </w:rPr>
        <w:t xml:space="preserve">Luftvolumenstrom max.</w:t>
      </w:r>
    </w:p>
    <w:p>
      <w:pPr/>
      <w:r>
        <w:rPr>
          <w:rFonts w:ascii="Arial" w:hAnsi="Arial" w:eastAsia="Arial" w:cs="Arial"/>
          <w:sz w:val="20"/>
          <w:szCs w:val="20"/>
        </w:rPr>
        <w:t xml:space="preserve">6050 - 1681 m³/h - l/s</w:t>
      </w:r>
    </w:p>
    <w:p/>
    <w:p>
      <w:pPr/>
      <w:r>
        <w:rPr>
          <w:rFonts w:ascii="Arial" w:hAnsi="Arial" w:eastAsia="Arial" w:cs="Arial"/>
          <w:sz w:val="20"/>
          <w:szCs w:val="20"/>
        </w:rPr>
        <w:t xml:space="preserve">Abmessungen</w:t>
      </w:r>
    </w:p>
    <w:p>
      <w:pPr/>
      <w:r>
        <w:rPr>
          <w:rFonts w:ascii="Arial" w:hAnsi="Arial" w:eastAsia="Arial" w:cs="Arial"/>
          <w:sz w:val="20"/>
          <w:szCs w:val="20"/>
        </w:rPr>
        <w:t xml:space="preserve">(H × B × T)</w:t>
      </w:r>
    </w:p>
    <w:p>
      <w:pPr/>
      <w:r>
        <w:rPr>
          <w:rFonts w:ascii="Arial" w:hAnsi="Arial" w:eastAsia="Arial" w:cs="Arial"/>
          <w:sz w:val="20"/>
          <w:szCs w:val="20"/>
        </w:rPr>
        <w:t xml:space="preserve">1235 x 990 x 390 mm</w:t>
      </w:r>
    </w:p>
    <w:p/>
    <w:p>
      <w:pPr/>
      <w:r>
        <w:rPr>
          <w:rFonts w:ascii="Arial" w:hAnsi="Arial" w:eastAsia="Arial" w:cs="Arial"/>
          <w:sz w:val="20"/>
          <w:szCs w:val="20"/>
        </w:rPr>
        <w:t xml:space="preserve">Gewicht</w:t>
      </w:r>
    </w:p>
    <w:p>
      <w:pPr/>
      <w:r>
        <w:rPr>
          <w:rFonts w:ascii="Arial" w:hAnsi="Arial" w:eastAsia="Arial" w:cs="Arial"/>
          <w:sz w:val="20"/>
          <w:szCs w:val="20"/>
        </w:rPr>
        <w:t xml:space="preserve">125 kg</w:t>
      </w:r>
    </w:p>
    <w:p/>
    <w:p>
      <w:pPr/>
      <w:r>
        <w:rPr>
          <w:rFonts w:ascii="Arial" w:hAnsi="Arial" w:eastAsia="Arial" w:cs="Arial"/>
          <w:sz w:val="20"/>
          <w:szCs w:val="20"/>
        </w:rPr>
        <w:t xml:space="preserve">Kompressortyp</w:t>
      </w:r>
    </w:p>
    <w:p>
      <w:pPr/>
      <w:r>
        <w:rPr>
          <w:rFonts w:ascii="Arial" w:hAnsi="Arial" w:eastAsia="Arial" w:cs="Arial"/>
          <w:sz w:val="20"/>
          <w:szCs w:val="20"/>
        </w:rPr>
        <w:t xml:space="preserve">Doppel-Rollkolben</w:t>
      </w:r>
    </w:p>
    <w:p/>
    <w:p>
      <w:pPr/>
      <w:r>
        <w:rPr>
          <w:rFonts w:ascii="Arial" w:hAnsi="Arial" w:eastAsia="Arial" w:cs="Arial"/>
          <w:sz w:val="20"/>
          <w:szCs w:val="20"/>
        </w:rPr>
        <w:t xml:space="preserve">Füllmenge Kältemittel</w:t>
      </w:r>
    </w:p>
    <w:p>
      <w:pPr/>
      <w:r>
        <w:rPr>
          <w:rFonts w:ascii="Arial" w:hAnsi="Arial" w:eastAsia="Arial" w:cs="Arial"/>
          <w:sz w:val="20"/>
          <w:szCs w:val="20"/>
        </w:rPr>
        <w:t xml:space="preserve">6.4 kg</w:t>
      </w:r>
    </w:p>
    <w:p/>
    <w:p>
      <w:pPr/>
      <w:r>
        <w:rPr>
          <w:rFonts w:ascii="Arial" w:hAnsi="Arial" w:eastAsia="Arial" w:cs="Arial"/>
          <w:sz w:val="20"/>
          <w:szCs w:val="20"/>
        </w:rPr>
        <w:t xml:space="preserve">Saugleitung – Durchmesser</w:t>
      </w:r>
    </w:p>
    <w:p>
      <w:pPr/>
      <w:r>
        <w:rPr>
          <w:rFonts w:ascii="Arial" w:hAnsi="Arial" w:eastAsia="Arial" w:cs="Arial"/>
          <w:sz w:val="20"/>
          <w:szCs w:val="20"/>
        </w:rPr>
        <w:t xml:space="preserve">19.1 mm</w:t>
      </w:r>
    </w:p>
    <w:p/>
    <w:p>
      <w:pPr/>
      <w:r>
        <w:rPr>
          <w:rFonts w:ascii="Arial" w:hAnsi="Arial" w:eastAsia="Arial" w:cs="Arial"/>
          <w:sz w:val="20"/>
          <w:szCs w:val="20"/>
        </w:rPr>
        <w:t xml:space="preserve">Flüssigkeitsleitung – Durchmesser</w:t>
      </w:r>
    </w:p>
    <w:p>
      <w:pPr/>
      <w:r>
        <w:rPr>
          <w:rFonts w:ascii="Arial" w:hAnsi="Arial" w:eastAsia="Arial" w:cs="Arial"/>
          <w:sz w:val="20"/>
          <w:szCs w:val="20"/>
        </w:rPr>
        <w:t xml:space="preserve">9.5 mm</w:t>
      </w:r>
    </w:p>
    <w:p/>
    <w:p>
      <w:pPr/>
      <w:r>
        <w:rPr>
          <w:rFonts w:ascii="Arial" w:hAnsi="Arial" w:eastAsia="Arial" w:cs="Arial"/>
          <w:sz w:val="20"/>
          <w:szCs w:val="20"/>
        </w:rPr>
        <w:t xml:space="preserve">Maximale Länge der</w:t>
      </w:r>
    </w:p>
    <w:p>
      <w:pPr/>
      <w:r>
        <w:rPr>
          <w:rFonts w:ascii="Arial" w:hAnsi="Arial" w:eastAsia="Arial" w:cs="Arial"/>
          <w:sz w:val="20"/>
          <w:szCs w:val="20"/>
        </w:rPr>
        <w:t xml:space="preserve">Innengeräterohrleitung</w:t>
      </w:r>
    </w:p>
    <w:p>
      <w:pPr/>
      <w:r>
        <w:rPr>
          <w:rFonts w:ascii="Arial" w:hAnsi="Arial" w:eastAsia="Arial" w:cs="Arial"/>
          <w:sz w:val="20"/>
          <w:szCs w:val="20"/>
        </w:rPr>
        <w:t xml:space="preserve">15 (2-10 mit PMV-Bausatz) m</w:t>
      </w:r>
    </w:p>
    <w:p/>
    <w:p>
      <w:pPr/>
      <w:r>
        <w:rPr>
          <w:rFonts w:ascii="Arial" w:hAnsi="Arial" w:eastAsia="Arial" w:cs="Arial"/>
          <w:sz w:val="20"/>
          <w:szCs w:val="20"/>
        </w:rPr>
        <w:t xml:space="preserve">Maximale Leitungslänge</w:t>
      </w:r>
    </w:p>
    <w:p>
      <w:pPr/>
      <w:r>
        <w:rPr>
          <w:rFonts w:ascii="Arial" w:hAnsi="Arial" w:eastAsia="Arial" w:cs="Arial"/>
          <w:sz w:val="20"/>
          <w:szCs w:val="20"/>
        </w:rPr>
        <w:t xml:space="preserve">180 (150 mit PMV-Bausatz) m</w:t>
      </w:r>
    </w:p>
    <w:p/>
    <w:p>
      <w:pPr/>
      <w:r>
        <w:rPr>
          <w:rFonts w:ascii="Arial" w:hAnsi="Arial" w:eastAsia="Arial" w:cs="Arial"/>
          <w:sz w:val="20"/>
          <w:szCs w:val="20"/>
        </w:rPr>
        <w:t xml:space="preserve">Maximale tatsächliche Leitungslänge</w:t>
      </w:r>
    </w:p>
    <w:p>
      <w:pPr/>
      <w:r>
        <w:rPr>
          <w:rFonts w:ascii="Arial" w:hAnsi="Arial" w:eastAsia="Arial" w:cs="Arial"/>
          <w:sz w:val="20"/>
          <w:szCs w:val="20"/>
        </w:rPr>
        <w:t xml:space="preserve">100 (65 mit PMV-Bausatz) m</w:t>
      </w:r>
    </w:p>
    <w:p/>
    <w:p>
      <w:pPr/>
      <w:r>
        <w:rPr>
          <w:rFonts w:ascii="Arial" w:hAnsi="Arial" w:eastAsia="Arial" w:cs="Arial"/>
          <w:sz w:val="20"/>
          <w:szCs w:val="20"/>
        </w:rPr>
        <w:t xml:space="preserve">Maximaler gleichwertiger Längenabstand</w:t>
      </w:r>
    </w:p>
    <w:p>
      <w:pPr/>
      <w:r>
        <w:rPr>
          <w:rFonts w:ascii="Arial" w:hAnsi="Arial" w:eastAsia="Arial" w:cs="Arial"/>
          <w:sz w:val="20"/>
          <w:szCs w:val="20"/>
        </w:rPr>
        <w:t xml:space="preserve">125 (80 mit PMV-Bausatz) m</w:t>
      </w:r>
    </w:p>
    <w:p/>
    <w:p>
      <w:pPr/>
      <w:r>
        <w:rPr>
          <w:rFonts w:ascii="Arial" w:hAnsi="Arial" w:eastAsia="Arial" w:cs="Arial"/>
          <w:sz w:val="20"/>
          <w:szCs w:val="20"/>
        </w:rPr>
        <w:t xml:space="preserve">Maximaler Höhenunterschied</w:t>
      </w:r>
    </w:p>
    <w:p>
      <w:pPr/>
      <w:r>
        <w:rPr>
          <w:rFonts w:ascii="Arial" w:hAnsi="Arial" w:eastAsia="Arial" w:cs="Arial"/>
          <w:sz w:val="20"/>
          <w:szCs w:val="20"/>
        </w:rPr>
        <w:t xml:space="preserve">(Innengerät / Außengerät)</w:t>
      </w:r>
    </w:p>
    <w:p>
      <w:pPr/>
      <w:r>
        <w:rPr>
          <w:rFonts w:ascii="Arial" w:hAnsi="Arial" w:eastAsia="Arial" w:cs="Arial"/>
          <w:sz w:val="20"/>
          <w:szCs w:val="20"/>
        </w:rPr>
        <w:t xml:space="preserve">20/30 m</w:t>
      </w:r>
    </w:p>
    <w:p/>
    <w:p>
      <w:pPr/>
      <w:r>
        <w:rPr>
          <w:rFonts w:ascii="Arial" w:hAnsi="Arial" w:eastAsia="Arial" w:cs="Arial"/>
          <w:sz w:val="20"/>
          <w:szCs w:val="20"/>
        </w:rPr>
        <w:t xml:space="preserve">Betriebsspannung</w:t>
      </w:r>
    </w:p>
    <w:p>
      <w:pPr/>
      <w:r>
        <w:rPr>
          <w:rFonts w:ascii="Arial" w:hAnsi="Arial" w:eastAsia="Arial" w:cs="Arial"/>
          <w:sz w:val="20"/>
          <w:szCs w:val="20"/>
        </w:rPr>
        <w:t xml:space="preserve">380/400/415-3-50 V-Ph-Hz</w:t>
      </w:r>
    </w:p>
    <w:p/>
    <w:p>
      <w:pPr/>
      <w:r>
        <w:rPr>
          <w:rFonts w:ascii="Arial" w:hAnsi="Arial" w:eastAsia="Arial" w:cs="Arial"/>
          <w:sz w:val="20"/>
          <w:szCs w:val="20"/>
        </w:rPr>
        <w:t xml:space="preserve">Steuerungsverdrahtung</w:t>
      </w:r>
    </w:p>
    <w:p>
      <w:pPr/>
      <w:r>
        <w:rPr>
          <w:rFonts w:ascii="Arial" w:hAnsi="Arial" w:eastAsia="Arial" w:cs="Arial"/>
          <w:sz w:val="20"/>
          <w:szCs w:val="20"/>
        </w:rPr>
        <w:t xml:space="preserve">Abgeschirmtes Kabel 1,25mm, 2-adrig bis 1000m</w:t>
      </w:r>
    </w:p>
    <w:p/>
    <w:p>
      <w:pPr/>
      <w:r>
        <w:rPr>
          <w:rFonts w:ascii="Arial" w:hAnsi="Arial" w:eastAsia="Arial" w:cs="Arial"/>
          <w:sz w:val="20"/>
          <w:szCs w:val="20"/>
        </w:rPr>
        <w:t xml:space="preserve">Betriebsbereich C</w:t>
      </w:r>
    </w:p>
    <w:p>
      <w:pPr/>
      <w:r>
        <w:rPr>
          <w:rFonts w:ascii="Arial" w:hAnsi="Arial" w:eastAsia="Arial" w:cs="Arial"/>
          <w:sz w:val="20"/>
          <w:szCs w:val="20"/>
        </w:rPr>
        <w:t xml:space="preserve">-5 / + 46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-20 / + 15 °C</w:t>
      </w:r>
    </w:p>
    <w:p/>
    <w:p>
      <w:pPr/>
      <w:r>
        <w:rPr>
          <w:rFonts w:ascii="Arial" w:hAnsi="Arial" w:eastAsia="Arial" w:cs="Arial"/>
          <w:sz w:val="20"/>
          <w:szCs w:val="20"/>
        </w:rPr>
        <w:t xml:space="preserve">Kältemittel</w:t>
      </w:r>
    </w:p>
    <w:p>
      <w:pPr/>
      <w:r>
        <w:rPr>
          <w:rFonts w:ascii="Arial" w:hAnsi="Arial" w:eastAsia="Arial" w:cs="Arial"/>
          <w:sz w:val="20"/>
          <w:szCs w:val="20"/>
        </w:rPr>
        <w:t xml:space="preserve">R410A</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8.5 kW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CUW-3</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RBM-HY1043E</w:t>
      </w:r>
    </w:p>
    <w:p>
      <w:pPr/>
      <w:r>
        <w:rPr>
          <w:rFonts w:ascii="Arial" w:hAnsi="Arial" w:eastAsia="Arial" w:cs="Arial"/>
          <w:sz w:val="20"/>
          <w:szCs w:val="20"/>
        </w:rPr>
        <w:t xml:space="preserve">4-fach Abzweig SMMSu/SHRMa 2L &lt;=40 kW</w:t>
      </w:r>
    </w:p>
    <w:p/>
    <w:p>
      <w:pPr/>
      <w:r>
        <w:rPr>
          <w:rFonts w:ascii="Arial" w:hAnsi="Arial" w:eastAsia="Arial" w:cs="Arial"/>
          <w:sz w:val="20"/>
          <w:szCs w:val="20"/>
        </w:rPr>
        <w:t xml:space="preserve">RBM-HY1083E</w:t>
      </w:r>
    </w:p>
    <w:p>
      <w:pPr/>
      <w:r>
        <w:rPr>
          <w:rFonts w:ascii="Arial" w:hAnsi="Arial" w:eastAsia="Arial" w:cs="Arial"/>
          <w:sz w:val="20"/>
          <w:szCs w:val="20"/>
        </w:rPr>
        <w:t xml:space="preserve">8-fach Abzweig SMMSu/SHRMa 2L &lt;= 40 kW</w:t>
      </w:r>
    </w:p>
    <w:p/>
    <w:p>
      <w:pPr/>
      <w:r>
        <w:rPr>
          <w:rFonts w:ascii="Arial" w:hAnsi="Arial" w:eastAsia="Arial" w:cs="Arial"/>
          <w:sz w:val="20"/>
          <w:szCs w:val="20"/>
        </w:rPr>
        <w:t xml:space="preserve">TCB-PCIN4E</w:t>
      </w:r>
    </w:p>
    <w:p>
      <w:pPr/>
      <w:r>
        <w:rPr>
          <w:rFonts w:ascii="Arial" w:hAnsi="Arial" w:eastAsia="Arial" w:cs="Arial"/>
          <w:sz w:val="20"/>
          <w:szCs w:val="20"/>
        </w:rPr>
        <w:t xml:space="preserve">Störmeldeplatine VRF</w:t>
      </w:r>
    </w:p>
    <w:p/>
    <w:p>
      <w:pPr/>
      <w:r>
        <w:rPr>
          <w:rFonts w:ascii="Arial" w:hAnsi="Arial" w:eastAsia="Arial" w:cs="Arial"/>
          <w:sz w:val="20"/>
          <w:szCs w:val="20"/>
        </w:rPr>
        <w:t xml:space="preserve">TCB-PCMO4E</w:t>
      </w:r>
    </w:p>
    <w:p>
      <w:pPr/>
      <w:r>
        <w:rPr>
          <w:rFonts w:ascii="Arial" w:hAnsi="Arial" w:eastAsia="Arial" w:cs="Arial"/>
          <w:sz w:val="20"/>
          <w:szCs w:val="20"/>
        </w:rPr>
        <w:t xml:space="preserve">Platine extern Ein/Aus VRF</w:t>
      </w:r>
    </w:p>
    <w:p/>
    <w:p>
      <w:pPr/>
      <w:r>
        <w:rPr>
          <w:rFonts w:ascii="Arial" w:hAnsi="Arial" w:eastAsia="Arial" w:cs="Arial"/>
          <w:sz w:val="20"/>
          <w:szCs w:val="20"/>
        </w:rPr>
        <w:t xml:space="preserve">TCB-PCDM4E</w:t>
      </w:r>
    </w:p>
    <w:p>
      <w:pPr/>
      <w:r>
        <w:rPr>
          <w:rFonts w:ascii="Arial" w:hAnsi="Arial" w:eastAsia="Arial" w:cs="Arial"/>
          <w:sz w:val="20"/>
          <w:szCs w:val="20"/>
        </w:rPr>
        <w:t xml:space="preserve">Platine Strombegrenzung VRF</w:t>
      </w:r>
    </w:p>
    <w:p/>
    <w:p>
      <w:pPr/>
      <w:r>
        <w:rPr>
          <w:rFonts w:ascii="Arial" w:hAnsi="Arial" w:eastAsia="Arial" w:cs="Arial"/>
          <w:sz w:val="20"/>
          <w:szCs w:val="20"/>
        </w:rPr>
        <w:t xml:space="preserve">RBM-BY55E-B</w:t>
      </w:r>
    </w:p>
    <w:p>
      <w:pPr/>
      <w:r>
        <w:rPr>
          <w:rFonts w:ascii="Arial" w:hAnsi="Arial" w:eastAsia="Arial" w:cs="Arial"/>
          <w:sz w:val="20"/>
          <w:szCs w:val="20"/>
        </w:rPr>
        <w:t xml:space="preserve">Y-Abzweig SMMSe/u =&lt; 18 kW</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23:12:56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2024-09-07T21:12:56+00:00</dcterms:created>
  <dcterms:modified xsi:type="dcterms:W3CDTF">2024-09-07T21:12:56+00:00</dcterms:modified>
</cp:coreProperties>
</file>

<file path=docProps/custom.xml><?xml version="1.0" encoding="utf-8"?>
<Properties xmlns="http://schemas.openxmlformats.org/officeDocument/2006/custom-properties" xmlns:vt="http://schemas.openxmlformats.org/officeDocument/2006/docPropsVTypes"/>
</file>