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MMD-UP0721HP-E1</w:t>
      </w:r>
    </w:p>
    <w:p>
      <w:pPr>
        <w:pStyle w:val="Heading1"/>
      </w:pPr>
      <w:bookmarkStart w:id="1" w:name="_Toc1"/>
      <w:r>
        <w:t>VRF Hochdruck Kanalgerät  22,4/25,0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2.83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0.54 kW</w:t>
      </w:r>
    </w:p>
    <w:p/>
    <w:p>
      <w:pPr/>
      <w:r>
        <w:rPr>
          <w:rFonts w:ascii="Arial" w:hAnsi="Arial" w:eastAsia="Arial" w:cs="Arial"/>
          <w:sz w:val="20"/>
          <w:szCs w:val="20"/>
        </w:rPr>
        <w:t xml:space="preserve">Anlaufstrom</w:t>
      </w:r>
    </w:p>
    <w:p>
      <w:pPr/>
      <w:r>
        <w:rPr>
          <w:rFonts w:ascii="Arial" w:hAnsi="Arial" w:eastAsia="Arial" w:cs="Arial"/>
          <w:sz w:val="20"/>
          <w:szCs w:val="20"/>
        </w:rPr>
        <w:t xml:space="preserve">7.8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448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900 mm</w:t>
      </w:r>
    </w:p>
    <w:p/>
    <w:p>
      <w:pPr/>
      <w:r>
        <w:rPr>
          <w:rFonts w:ascii="Arial" w:hAnsi="Arial" w:eastAsia="Arial" w:cs="Arial"/>
          <w:sz w:val="20"/>
          <w:szCs w:val="20"/>
        </w:rPr>
        <w:t xml:space="preserve">Gerätegewicht</w:t>
      </w:r>
    </w:p>
    <w:p>
      <w:pPr/>
      <w:r>
        <w:rPr>
          <w:rFonts w:ascii="Arial" w:hAnsi="Arial" w:eastAsia="Arial" w:cs="Arial"/>
          <w:sz w:val="20"/>
          <w:szCs w:val="20"/>
        </w:rPr>
        <w:t xml:space="preserve">97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1056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694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889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2500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3200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79/75/71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44/40/36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7/8 (22,2)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150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TCB-LK2801DP-E</w:t>
      </w:r>
    </w:p>
    <w:p>
      <w:pPr/>
      <w:r>
        <w:rPr>
          <w:rFonts w:ascii="Arial" w:hAnsi="Arial" w:eastAsia="Arial" w:cs="Arial"/>
          <w:sz w:val="20"/>
          <w:szCs w:val="20"/>
        </w:rPr>
        <w:t xml:space="preserve">Langzeitfilter DTP+761-961HP E(1)(2)</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TCB-DP40DPE</w:t>
      </w:r>
    </w:p>
    <w:p>
      <w:pPr/>
      <w:r>
        <w:rPr>
          <w:rFonts w:ascii="Arial" w:hAnsi="Arial" w:eastAsia="Arial" w:cs="Arial"/>
          <w:sz w:val="20"/>
          <w:szCs w:val="20"/>
        </w:rPr>
        <w:t xml:space="preserve">Kondensatpumpe h 500mm</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21.10.2024 21:13:17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2024-10-21T19:13:17+00:00</dcterms:created>
  <dcterms:modified xsi:type="dcterms:W3CDTF">2024-10-21T19:13:17+00:00</dcterms:modified>
</cp:coreProperties>
</file>

<file path=docProps/custom.xml><?xml version="1.0" encoding="utf-8"?>
<Properties xmlns="http://schemas.openxmlformats.org/officeDocument/2006/custom-properties" xmlns:vt="http://schemas.openxmlformats.org/officeDocument/2006/docPropsVTypes"/>
</file>